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6A4395" w:rsidRPr="006A4395" w:rsidRDefault="00A42455" w:rsidP="006A4395">
      <w:pPr>
        <w:pStyle w:val="ConsPlusNormal"/>
        <w:spacing w:line="264" w:lineRule="auto"/>
        <w:contextualSpacing/>
        <w:jc w:val="center"/>
        <w:rPr>
          <w:bCs/>
        </w:rPr>
      </w:pPr>
      <w:r w:rsidRPr="00A42455">
        <w:rPr>
          <w:bCs/>
        </w:rPr>
        <w:t xml:space="preserve"> </w:t>
      </w:r>
      <w:r w:rsidR="006A4395" w:rsidRPr="006A4395">
        <w:rPr>
          <w:bCs/>
        </w:rPr>
        <w:t>(для юридических лиц или индивидуальных предпринимателей</w:t>
      </w:r>
    </w:p>
    <w:p w:rsidR="006A4395" w:rsidRPr="006A4395" w:rsidRDefault="006A4395" w:rsidP="006A4395">
      <w:pPr>
        <w:pStyle w:val="ConsPlusNormal"/>
        <w:spacing w:line="264" w:lineRule="auto"/>
        <w:contextualSpacing/>
        <w:jc w:val="center"/>
        <w:rPr>
          <w:bCs/>
        </w:rPr>
      </w:pPr>
      <w:r w:rsidRPr="006A4395">
        <w:rPr>
          <w:bCs/>
        </w:rPr>
        <w:t>в целях технологического присоединения энергопринимающих</w:t>
      </w:r>
    </w:p>
    <w:p w:rsidR="006A4395" w:rsidRPr="006A4395" w:rsidRDefault="006A4395" w:rsidP="006A4395">
      <w:pPr>
        <w:pStyle w:val="ConsPlusNormal"/>
        <w:spacing w:line="264" w:lineRule="auto"/>
        <w:contextualSpacing/>
        <w:jc w:val="center"/>
        <w:rPr>
          <w:bCs/>
        </w:rPr>
      </w:pPr>
      <w:r w:rsidRPr="006A4395">
        <w:rPr>
          <w:bCs/>
        </w:rPr>
        <w:t xml:space="preserve">устройств, максимальная мощность которых составляет свыше 150 кВт </w:t>
      </w:r>
    </w:p>
    <w:p w:rsidR="006A4395" w:rsidRPr="006A4395" w:rsidRDefault="006A4395" w:rsidP="006A4395">
      <w:pPr>
        <w:pStyle w:val="ConsPlusNormal"/>
        <w:spacing w:line="264" w:lineRule="auto"/>
        <w:contextualSpacing/>
        <w:jc w:val="center"/>
        <w:rPr>
          <w:bCs/>
        </w:rPr>
      </w:pPr>
      <w:r w:rsidRPr="006A4395">
        <w:rPr>
          <w:bCs/>
        </w:rPr>
        <w:t>(с учетом ранее присоединенных в данной</w:t>
      </w:r>
    </w:p>
    <w:p w:rsidR="006A4395" w:rsidRPr="006A4395" w:rsidRDefault="006A4395" w:rsidP="006A4395">
      <w:pPr>
        <w:pStyle w:val="ConsPlusNormal"/>
        <w:spacing w:line="264" w:lineRule="auto"/>
        <w:contextualSpacing/>
        <w:jc w:val="center"/>
        <w:rPr>
          <w:bCs/>
        </w:rPr>
      </w:pPr>
      <w:r w:rsidRPr="006A4395">
        <w:rPr>
          <w:bCs/>
        </w:rPr>
        <w:t>точке присоединения энергопринимающих устройств),</w:t>
      </w:r>
    </w:p>
    <w:p w:rsidR="00C70BF8" w:rsidRDefault="006A4395" w:rsidP="006A4395">
      <w:pPr>
        <w:pStyle w:val="ConsPlusNormal"/>
        <w:spacing w:line="264" w:lineRule="auto"/>
        <w:contextualSpacing/>
        <w:jc w:val="center"/>
      </w:pPr>
      <w:r w:rsidRPr="006A4395">
        <w:rPr>
          <w:bCs/>
        </w:rPr>
        <w:t xml:space="preserve">и (или) объектов </w:t>
      </w:r>
      <w:proofErr w:type="spellStart"/>
      <w:r w:rsidRPr="006A4395">
        <w:rPr>
          <w:bCs/>
        </w:rPr>
        <w:t>микрогенерации</w:t>
      </w:r>
      <w:proofErr w:type="spellEnd"/>
      <w:r w:rsidRPr="006A4395">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r w:rsidR="00AD229F">
        <w:rPr>
          <w:color w:val="22272F"/>
          <w:sz w:val="23"/>
          <w:szCs w:val="23"/>
        </w:rPr>
        <w:t>_</w:t>
      </w:r>
      <w:r w:rsidR="00AD229F">
        <w:rPr>
          <w:rFonts w:ascii="Times New Roman" w:hAnsi="Times New Roman" w:cs="Times New Roman"/>
          <w:color w:val="22272F"/>
          <w:sz w:val="24"/>
          <w:szCs w:val="24"/>
        </w:rPr>
        <w:t>,</w:t>
      </w:r>
      <w:r w:rsidR="00AD229F">
        <w:rPr>
          <w:color w:val="22272F"/>
          <w:sz w:val="23"/>
          <w:szCs w:val="23"/>
        </w:rPr>
        <w:t xml:space="preserve">  </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(полное наименование юридического </w:t>
      </w:r>
      <w:r w:rsidR="00C6756E" w:rsidRPr="00F23E19">
        <w:rPr>
          <w:rFonts w:ascii="Times New Roman" w:hAnsi="Times New Roman" w:cs="Times New Roman"/>
          <w:i/>
          <w:iCs/>
          <w:color w:val="22272F"/>
          <w:sz w:val="24"/>
          <w:szCs w:val="24"/>
        </w:rPr>
        <w:t>лица, номер</w:t>
      </w:r>
      <w:r w:rsidRPr="00F23E19">
        <w:rPr>
          <w:rFonts w:ascii="Times New Roman" w:hAnsi="Times New Roman" w:cs="Times New Roman"/>
          <w:i/>
          <w:iCs/>
          <w:color w:val="22272F"/>
          <w:sz w:val="24"/>
          <w:szCs w:val="24"/>
        </w:rPr>
        <w:t xml:space="preserve">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наименования и реквизитов документа, на основании </w:t>
      </w:r>
      <w:r w:rsidR="00C6756E" w:rsidRPr="00F23E19">
        <w:rPr>
          <w:rFonts w:ascii="Times New Roman" w:hAnsi="Times New Roman" w:cs="Times New Roman"/>
          <w:i/>
          <w:iCs/>
          <w:color w:val="22272F"/>
          <w:sz w:val="24"/>
          <w:szCs w:val="24"/>
        </w:rPr>
        <w:t>которого он</w:t>
      </w:r>
      <w:r w:rsidRPr="00F23E19">
        <w:rPr>
          <w:rFonts w:ascii="Times New Roman" w:hAnsi="Times New Roman" w:cs="Times New Roman"/>
          <w:i/>
          <w:iCs/>
          <w:color w:val="22272F"/>
          <w:sz w:val="24"/>
          <w:szCs w:val="24"/>
        </w:rPr>
        <w:t xml:space="preserve">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7A5903" w:rsidRPr="00F23E19" w:rsidRDefault="00F23E19" w:rsidP="00A42455">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w:t>
      </w:r>
      <w:r w:rsidR="00A42455">
        <w:rPr>
          <w:rFonts w:ascii="Times New Roman" w:hAnsi="Times New Roman" w:cs="Times New Roman"/>
          <w:i/>
          <w:iCs/>
          <w:color w:val="22272F"/>
          <w:sz w:val="24"/>
          <w:szCs w:val="24"/>
        </w:rPr>
        <w:t>)</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lastRenderedPageBreak/>
        <w:t xml:space="preserve">                  - класс напряжения электрических сетей, к которым осуществляется присоединение ----- (</w:t>
      </w:r>
      <w:proofErr w:type="spellStart"/>
      <w:r>
        <w:t>кВ</w:t>
      </w:r>
      <w:proofErr w:type="spellEnd"/>
      <w:r>
        <w:t>);</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8F41E8">
        <w:t>---</w:t>
      </w:r>
      <w:r w:rsidR="008F41E8">
        <w:rPr>
          <w:color w:val="auto"/>
        </w:rPr>
        <w:t xml:space="preserve"> </w:t>
      </w:r>
      <w:r w:rsidR="008F41E8" w:rsidRPr="00352F37">
        <w:rPr>
          <w:color w:val="auto"/>
        </w:rPr>
        <w:t>&lt;</w:t>
      </w:r>
      <w:r w:rsidR="00F23E19">
        <w:rPr>
          <w:color w:val="auto"/>
        </w:rPr>
        <w:t>4</w:t>
      </w:r>
      <w:r w:rsidRPr="00352F37">
        <w:rPr>
          <w:color w:val="auto"/>
        </w:rPr>
        <w:t xml:space="preserve">&gt;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A42455">
        <w:rPr>
          <w:color w:val="auto"/>
        </w:rP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в случае осуществления технологического присоединения энергопринимающих устройств заявителя на уровне напряжения 0,4 </w:t>
      </w:r>
      <w:proofErr w:type="spellStart"/>
      <w:r w:rsidRPr="00A42455">
        <w:rPr>
          <w:color w:val="auto"/>
        </w:rPr>
        <w:t>кВ</w:t>
      </w:r>
      <w:proofErr w:type="spellEnd"/>
      <w:r w:rsidRPr="00A42455">
        <w:rPr>
          <w:color w:val="auto"/>
        </w:rPr>
        <w:t xml:space="preserve">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w:t>
      </w:r>
      <w:r w:rsidR="008F41E8">
        <w:t>----- рубль</w:t>
      </w:r>
      <w:r>
        <w:t xml:space="preserve"> ----- </w:t>
      </w:r>
      <w:r w:rsidR="008F41E8">
        <w:t>копеек.</w:t>
      </w:r>
    </w:p>
    <w:p w:rsidR="00182FEA" w:rsidRDefault="00567D7C" w:rsidP="00182FEA">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182FEA">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182FEA" w:rsidRDefault="00182FEA" w:rsidP="00182FEA">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82FEA" w:rsidRDefault="00182FEA" w:rsidP="00182FEA">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(указываются порядок и сроки</w:t>
      </w:r>
    </w:p>
    <w:p w:rsidR="00182FEA" w:rsidRDefault="00182FEA" w:rsidP="00182FEA">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82FEA" w:rsidRDefault="00182FEA" w:rsidP="00182FEA">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внесения платы за технологическое присоединение)</w:t>
      </w:r>
    </w:p>
    <w:p w:rsidR="00F4515B" w:rsidRDefault="00182FEA" w:rsidP="00182FEA">
      <w:pPr>
        <w:autoSpaceDE w:val="0"/>
        <w:autoSpaceDN w:val="0"/>
        <w:adjustRightInd w:val="0"/>
        <w:spacing w:after="0" w:line="264" w:lineRule="auto"/>
        <w:ind w:firstLine="709"/>
        <w:contextualSpacing/>
        <w:jc w:val="both"/>
        <w:rPr>
          <w:b/>
          <w:bCs/>
        </w:rPr>
      </w:pPr>
      <w:r>
        <w:rPr>
          <w:rFonts w:ascii="Times New Roman" w:eastAsia="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F23E19" w:rsidRPr="00F23E19">
        <w:t>.</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182FEA">
        <w:rPr>
          <w:color w:val="auto"/>
        </w:rPr>
        <w:t>3</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1D069E">
        <w:rPr>
          <w:color w:val="auto"/>
        </w:rPr>
        <w:t>5</w:t>
      </w:r>
      <w:r w:rsidR="00F23E19" w:rsidRPr="00F23E19">
        <w:rPr>
          <w:color w:val="auto"/>
        </w:rPr>
        <w:t>&gt;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lastRenderedPageBreak/>
        <w:t>1</w:t>
      </w:r>
      <w:r w:rsidR="00182FEA">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182FEA">
        <w:rPr>
          <w:color w:val="auto"/>
        </w:rPr>
        <w:t>5</w:t>
      </w:r>
      <w:r w:rsidRPr="00F23E19">
        <w:rPr>
          <w:color w:val="auto"/>
        </w:rPr>
        <w:t>.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182FEA">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069E" w:rsidRDefault="00F23E19" w:rsidP="001D069E">
      <w:pPr>
        <w:pStyle w:val="Default"/>
        <w:spacing w:line="264" w:lineRule="auto"/>
        <w:ind w:firstLine="709"/>
        <w:jc w:val="both"/>
        <w:rPr>
          <w:color w:val="auto"/>
        </w:rPr>
      </w:pPr>
      <w:r w:rsidRPr="00F23E19">
        <w:rPr>
          <w:color w:val="auto"/>
        </w:rPr>
        <w:t>1</w:t>
      </w:r>
      <w:r w:rsidR="00182FEA">
        <w:rPr>
          <w:color w:val="auto"/>
        </w:rPr>
        <w:t>7</w:t>
      </w:r>
      <w:r w:rsidRPr="00F23E19">
        <w:rPr>
          <w:color w:val="auto"/>
        </w:rPr>
        <w:t xml:space="preserve">. </w:t>
      </w:r>
      <w:r w:rsidR="001D069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1D069E">
        <w:t>кВ</w:t>
      </w:r>
      <w:proofErr w:type="spellEnd"/>
      <w:r w:rsidR="001D069E">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1D069E" w:rsidP="001D069E">
      <w:pPr>
        <w:pStyle w:val="Default"/>
        <w:spacing w:line="262" w:lineRule="auto"/>
        <w:ind w:firstLine="709"/>
        <w:contextualSpacing/>
        <w:jc w:val="both"/>
        <w:rPr>
          <w:color w:val="auto"/>
        </w:rPr>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F23E19" w:rsidRPr="00F23E19">
        <w:rPr>
          <w:color w:val="auto"/>
        </w:rPr>
        <w:t>.</w:t>
      </w:r>
    </w:p>
    <w:p w:rsidR="00F23E19" w:rsidRPr="00F23E19" w:rsidRDefault="00182FEA"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182FEA" w:rsidP="00F23E19">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182FEA">
        <w:rPr>
          <w:color w:val="auto"/>
        </w:rPr>
        <w:t>0</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82FEA">
        <w:rPr>
          <w:rFonts w:ascii="Times New Roman" w:hAnsi="Times New Roman" w:cs="Times New Roman"/>
          <w:sz w:val="24"/>
          <w:szCs w:val="24"/>
        </w:rPr>
        <w:t>1</w:t>
      </w:r>
      <w:r w:rsidRPr="007B11CA">
        <w:rPr>
          <w:rFonts w:ascii="Times New Roman" w:hAnsi="Times New Roman" w:cs="Times New Roman"/>
          <w:sz w:val="24"/>
          <w:szCs w:val="24"/>
        </w:rPr>
        <w:t xml:space="preserve">. </w:t>
      </w:r>
      <w:r w:rsidR="00931ACB" w:rsidRPr="00931ACB">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36F9C"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82FEA">
        <w:rPr>
          <w:rFonts w:ascii="Times New Roman" w:hAnsi="Times New Roman" w:cs="Times New Roman"/>
          <w:sz w:val="24"/>
          <w:szCs w:val="24"/>
        </w:rPr>
        <w:t>2</w:t>
      </w:r>
      <w:r w:rsidRPr="007B11CA">
        <w:rPr>
          <w:rFonts w:ascii="Times New Roman" w:hAnsi="Times New Roman" w:cs="Times New Roman"/>
          <w:sz w:val="24"/>
          <w:szCs w:val="24"/>
        </w:rPr>
        <w:t>. Настоящий договор составлен и подписан в двух экземплярах, по одному для каждой из Сторон. &lt;</w:t>
      </w:r>
      <w:r w:rsidR="001D069E">
        <w:rPr>
          <w:rFonts w:ascii="Times New Roman" w:hAnsi="Times New Roman" w:cs="Times New Roman"/>
          <w:sz w:val="24"/>
          <w:szCs w:val="24"/>
        </w:rPr>
        <w:t>6</w:t>
      </w:r>
      <w:r w:rsidRPr="007B11CA">
        <w:rPr>
          <w:rFonts w:ascii="Times New Roman" w:hAnsi="Times New Roman" w:cs="Times New Roman"/>
          <w:sz w:val="24"/>
          <w:szCs w:val="24"/>
        </w:rPr>
        <w:t>&gt;</w:t>
      </w:r>
    </w:p>
    <w:p w:rsidR="00182FEA" w:rsidRDefault="00182FEA" w:rsidP="007B11CA">
      <w:pPr>
        <w:pStyle w:val="ConsPlusNonformat"/>
        <w:spacing w:line="262" w:lineRule="auto"/>
        <w:ind w:firstLine="709"/>
        <w:contextualSpacing/>
        <w:jc w:val="both"/>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lastRenderedPageBreak/>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w:t>
      </w:r>
      <w:r w:rsidR="008F41E8" w:rsidRPr="007B11CA">
        <w:rPr>
          <w:rFonts w:ascii="Times New Roman" w:hAnsi="Times New Roman" w:cs="Times New Roman"/>
          <w:color w:val="22272F"/>
          <w:sz w:val="23"/>
          <w:szCs w:val="23"/>
        </w:rPr>
        <w:t xml:space="preserve">организации)  </w:t>
      </w: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лица,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организации)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Подлежит указанию, если энергопринимающее устройство заявителя ранее в надлежащем порядке </w:t>
      </w:r>
      <w:r w:rsidR="008F41E8" w:rsidRPr="007B11CA">
        <w:rPr>
          <w:sz w:val="20"/>
          <w:szCs w:val="20"/>
        </w:rPr>
        <w:t>было технологически присоединено,</w:t>
      </w:r>
      <w:r w:rsidRPr="007B11CA">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Точки присоединения должны соответствовать точкам присоединения ранее присоединенных энергопринимающих </w:t>
      </w:r>
      <w:r w:rsidR="008F41E8" w:rsidRPr="007B11CA">
        <w:rPr>
          <w:sz w:val="20"/>
          <w:szCs w:val="20"/>
        </w:rPr>
        <w:t>устройств заявителя</w:t>
      </w:r>
      <w:r w:rsidRPr="007B11CA">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w:t>
      </w:r>
      <w:r w:rsidR="001D069E">
        <w:rPr>
          <w:sz w:val="20"/>
          <w:szCs w:val="20"/>
        </w:rPr>
        <w:t>5</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w:t>
      </w:r>
      <w:r w:rsidR="001D069E">
        <w:rPr>
          <w:sz w:val="20"/>
          <w:szCs w:val="20"/>
        </w:rPr>
        <w:t>6</w:t>
      </w:r>
      <w:r w:rsidRPr="007B11CA">
        <w:rPr>
          <w:sz w:val="20"/>
          <w:szCs w:val="20"/>
        </w:rPr>
        <w:t>&gt; Такой порядок применяется, если иное не установлено разделом X Правил технологического присоединения.</w:t>
      </w:r>
    </w:p>
    <w:p w:rsidR="00931ACB" w:rsidRDefault="00931ACB"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bookmarkStart w:id="2" w:name="_GoBack"/>
      <w:bookmarkEnd w:id="2"/>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1D069E">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(для юридических лиц или индивидуальных предпринимателей</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в целях технологического присоединения энергопринимающих</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 xml:space="preserve">устройств, максимальная мощность которых составляет свыше 150 кВт </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(с учетом ранее присоединенных в данной</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точке присоединения энергопринимающих устройств),</w:t>
      </w:r>
    </w:p>
    <w:p w:rsidR="00862E7D" w:rsidRPr="007A5903"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 xml:space="preserve">и (или) объектов </w:t>
      </w:r>
      <w:proofErr w:type="spellStart"/>
      <w:r w:rsidRPr="00931ACB">
        <w:rPr>
          <w:rFonts w:ascii="Times New Roman" w:eastAsia="Times New Roman" w:hAnsi="Times New Roman" w:cs="Times New Roman"/>
          <w:sz w:val="24"/>
          <w:szCs w:val="24"/>
        </w:rPr>
        <w:t>микрогенерации</w:t>
      </w:r>
      <w:proofErr w:type="spellEnd"/>
      <w:r w:rsidRPr="00931AC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w:t>
      </w:r>
      <w:r w:rsidR="004B6D48">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201850">
        <w:rPr>
          <w:rFonts w:eastAsia="Times New Roman"/>
          <w:color w:val="auto"/>
          <w:sz w:val="16"/>
          <w:szCs w:val="16"/>
        </w:rPr>
        <w:t>микрогенерации</w:t>
      </w:r>
      <w:proofErr w:type="spellEnd"/>
      <w:r w:rsidRPr="00201850">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 xml:space="preserve">Срок осуществления мероприятий по технологическому присоединению не может превышать 30 рабочих </w:t>
      </w:r>
      <w:r w:rsidR="008F41E8" w:rsidRPr="006D6132">
        <w:rPr>
          <w:rFonts w:ascii="Times New Roman" w:hAnsi="Times New Roman"/>
          <w:sz w:val="14"/>
          <w:szCs w:val="14"/>
        </w:rPr>
        <w:t>дней при</w:t>
      </w:r>
      <w:r w:rsidRPr="006D6132">
        <w:rPr>
          <w:rFonts w:ascii="Times New Roman" w:hAnsi="Times New Roman"/>
          <w:sz w:val="14"/>
          <w:szCs w:val="14"/>
        </w:rPr>
        <w:t xml:space="preserve">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82FEA"/>
    <w:rsid w:val="001A74DA"/>
    <w:rsid w:val="001A7DFC"/>
    <w:rsid w:val="001B631C"/>
    <w:rsid w:val="001D069E"/>
    <w:rsid w:val="001D5C99"/>
    <w:rsid w:val="00201044"/>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267C8"/>
    <w:rsid w:val="0044134A"/>
    <w:rsid w:val="0046584E"/>
    <w:rsid w:val="004663B4"/>
    <w:rsid w:val="0047318F"/>
    <w:rsid w:val="00491E3C"/>
    <w:rsid w:val="004B6D48"/>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A4395"/>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1E8"/>
    <w:rsid w:val="008F48B4"/>
    <w:rsid w:val="00931ACB"/>
    <w:rsid w:val="00955D1A"/>
    <w:rsid w:val="0096453E"/>
    <w:rsid w:val="00974C57"/>
    <w:rsid w:val="00982399"/>
    <w:rsid w:val="00983A43"/>
    <w:rsid w:val="00995DC7"/>
    <w:rsid w:val="009B0AF0"/>
    <w:rsid w:val="009B438D"/>
    <w:rsid w:val="009C245B"/>
    <w:rsid w:val="00A13743"/>
    <w:rsid w:val="00A406C5"/>
    <w:rsid w:val="00A42455"/>
    <w:rsid w:val="00A434DC"/>
    <w:rsid w:val="00A71333"/>
    <w:rsid w:val="00A813F7"/>
    <w:rsid w:val="00AD229F"/>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6756E"/>
    <w:rsid w:val="00C70BF8"/>
    <w:rsid w:val="00C734B1"/>
    <w:rsid w:val="00CB0E34"/>
    <w:rsid w:val="00CC720A"/>
    <w:rsid w:val="00CD7506"/>
    <w:rsid w:val="00CD7815"/>
    <w:rsid w:val="00D02103"/>
    <w:rsid w:val="00D32FC2"/>
    <w:rsid w:val="00D34C61"/>
    <w:rsid w:val="00D40108"/>
    <w:rsid w:val="00D714F4"/>
    <w:rsid w:val="00DB2721"/>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8764"/>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413553810">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170756140">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3885</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22</cp:revision>
  <cp:lastPrinted>2023-03-17T07:47:00Z</cp:lastPrinted>
  <dcterms:created xsi:type="dcterms:W3CDTF">2021-07-06T05:22:00Z</dcterms:created>
  <dcterms:modified xsi:type="dcterms:W3CDTF">2023-03-17T08:24:00Z</dcterms:modified>
</cp:coreProperties>
</file>