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70F8" w:rsidRPr="00285784" w:rsidRDefault="00285784" w:rsidP="00C32E91">
      <w:pPr>
        <w:pStyle w:val="11"/>
        <w:spacing w:before="61"/>
        <w:ind w:left="1887" w:hanging="1580"/>
        <w:jc w:val="center"/>
        <w:rPr>
          <w:b w:val="0"/>
        </w:rPr>
      </w:pPr>
      <w:r w:rsidRPr="00285784">
        <w:rPr>
          <w:b w:val="0"/>
        </w:rPr>
        <w:t>ПАСПОРТ</w:t>
      </w:r>
      <w:r w:rsidRPr="00285784">
        <w:rPr>
          <w:b w:val="0"/>
          <w:spacing w:val="-4"/>
        </w:rPr>
        <w:t xml:space="preserve"> </w:t>
      </w:r>
      <w:r w:rsidRPr="00285784">
        <w:rPr>
          <w:b w:val="0"/>
        </w:rPr>
        <w:t>УСЛУГИ</w:t>
      </w:r>
      <w:r w:rsidRPr="00285784">
        <w:rPr>
          <w:b w:val="0"/>
          <w:spacing w:val="-4"/>
        </w:rPr>
        <w:t xml:space="preserve"> </w:t>
      </w:r>
      <w:r w:rsidRPr="00285784">
        <w:rPr>
          <w:b w:val="0"/>
        </w:rPr>
        <w:t>(ПРОЦЕССА)</w:t>
      </w:r>
      <w:r w:rsidRPr="00285784">
        <w:rPr>
          <w:b w:val="0"/>
          <w:spacing w:val="-4"/>
        </w:rPr>
        <w:t xml:space="preserve"> </w:t>
      </w:r>
      <w:r w:rsidRPr="00285784">
        <w:rPr>
          <w:b w:val="0"/>
        </w:rPr>
        <w:t>ТЕХНОЛОГИЧЕСКОГО</w:t>
      </w:r>
      <w:r w:rsidRPr="00285784">
        <w:rPr>
          <w:b w:val="0"/>
          <w:spacing w:val="-5"/>
        </w:rPr>
        <w:t xml:space="preserve"> </w:t>
      </w:r>
      <w:r w:rsidRPr="00285784">
        <w:rPr>
          <w:b w:val="0"/>
        </w:rPr>
        <w:t>ПРИСОЕДИНЕНИЯ</w:t>
      </w:r>
      <w:r w:rsidRPr="00285784">
        <w:rPr>
          <w:b w:val="0"/>
          <w:spacing w:val="-4"/>
        </w:rPr>
        <w:t xml:space="preserve"> </w:t>
      </w:r>
      <w:r w:rsidRPr="00285784">
        <w:rPr>
          <w:b w:val="0"/>
        </w:rPr>
        <w:t>К</w:t>
      </w:r>
      <w:r w:rsidRPr="00285784">
        <w:rPr>
          <w:b w:val="0"/>
          <w:spacing w:val="-5"/>
        </w:rPr>
        <w:t xml:space="preserve"> </w:t>
      </w:r>
      <w:r w:rsidRPr="00285784">
        <w:rPr>
          <w:b w:val="0"/>
        </w:rPr>
        <w:t>ЭЛЕКТРИЧЕСКИМ</w:t>
      </w:r>
      <w:r w:rsidRPr="00285784">
        <w:rPr>
          <w:b w:val="0"/>
          <w:spacing w:val="-6"/>
        </w:rPr>
        <w:t xml:space="preserve"> </w:t>
      </w:r>
      <w:r w:rsidRPr="00285784">
        <w:rPr>
          <w:b w:val="0"/>
        </w:rPr>
        <w:t>СЕТЯМ</w:t>
      </w:r>
      <w:r w:rsidRPr="00285784">
        <w:rPr>
          <w:b w:val="0"/>
          <w:spacing w:val="-5"/>
        </w:rPr>
        <w:t xml:space="preserve"> </w:t>
      </w:r>
      <w:r w:rsidRPr="00285784">
        <w:rPr>
          <w:b w:val="0"/>
        </w:rPr>
        <w:t xml:space="preserve">СЕТЕВОЙ ОРГАНИЗАЦИИ </w:t>
      </w:r>
      <w:r w:rsidR="00C32E91">
        <w:rPr>
          <w:b w:val="0"/>
        </w:rPr>
        <w:t>ПУТЕМ ОПОСРЕДОВАННОГО ПРИСОЕДИНЕНИЯ</w:t>
      </w:r>
    </w:p>
    <w:p w:rsidR="006270F8" w:rsidRPr="00285784" w:rsidRDefault="006270F8">
      <w:pPr>
        <w:pStyle w:val="a3"/>
        <w:spacing w:before="1"/>
        <w:ind w:left="0"/>
      </w:pPr>
    </w:p>
    <w:p w:rsidR="006270F8" w:rsidRPr="00285784" w:rsidRDefault="00285784">
      <w:pPr>
        <w:ind w:left="810"/>
        <w:rPr>
          <w:sz w:val="24"/>
        </w:rPr>
      </w:pPr>
      <w:r w:rsidRPr="00285784">
        <w:rPr>
          <w:sz w:val="24"/>
        </w:rPr>
        <w:t>КРУГ</w:t>
      </w:r>
      <w:r w:rsidRPr="00285784">
        <w:rPr>
          <w:spacing w:val="-5"/>
          <w:sz w:val="24"/>
        </w:rPr>
        <w:t xml:space="preserve"> </w:t>
      </w:r>
      <w:r w:rsidRPr="00285784">
        <w:rPr>
          <w:sz w:val="24"/>
        </w:rPr>
        <w:t>ЗАЯВИТЕЛЕЙ:</w:t>
      </w:r>
      <w:r w:rsidRPr="00285784">
        <w:rPr>
          <w:spacing w:val="-6"/>
          <w:sz w:val="24"/>
        </w:rPr>
        <w:t xml:space="preserve"> </w:t>
      </w:r>
      <w:r w:rsidRPr="00285784">
        <w:rPr>
          <w:sz w:val="24"/>
        </w:rPr>
        <w:t>физическое,</w:t>
      </w:r>
      <w:r w:rsidRPr="00285784">
        <w:rPr>
          <w:spacing w:val="-1"/>
          <w:sz w:val="24"/>
        </w:rPr>
        <w:t xml:space="preserve"> </w:t>
      </w:r>
      <w:r w:rsidRPr="00285784">
        <w:rPr>
          <w:sz w:val="24"/>
        </w:rPr>
        <w:t>юридическое</w:t>
      </w:r>
      <w:r w:rsidRPr="00285784">
        <w:rPr>
          <w:spacing w:val="-4"/>
          <w:sz w:val="24"/>
        </w:rPr>
        <w:t xml:space="preserve"> </w:t>
      </w:r>
      <w:r w:rsidRPr="00285784">
        <w:rPr>
          <w:sz w:val="24"/>
        </w:rPr>
        <w:t>лицо</w:t>
      </w:r>
      <w:r w:rsidRPr="00285784">
        <w:rPr>
          <w:spacing w:val="-5"/>
          <w:sz w:val="24"/>
        </w:rPr>
        <w:t xml:space="preserve"> </w:t>
      </w:r>
      <w:r w:rsidRPr="00285784">
        <w:rPr>
          <w:sz w:val="24"/>
        </w:rPr>
        <w:t>или</w:t>
      </w:r>
      <w:r w:rsidRPr="00285784">
        <w:rPr>
          <w:spacing w:val="-4"/>
          <w:sz w:val="24"/>
        </w:rPr>
        <w:t xml:space="preserve"> </w:t>
      </w:r>
      <w:r w:rsidRPr="00285784">
        <w:rPr>
          <w:sz w:val="24"/>
        </w:rPr>
        <w:t>индивидуальный</w:t>
      </w:r>
      <w:r w:rsidRPr="00285784">
        <w:rPr>
          <w:spacing w:val="-2"/>
          <w:sz w:val="24"/>
        </w:rPr>
        <w:t xml:space="preserve"> предприниматель.</w:t>
      </w:r>
    </w:p>
    <w:p w:rsidR="00B07E44" w:rsidRPr="004806F2" w:rsidRDefault="00B07E44" w:rsidP="004806F2">
      <w:pPr>
        <w:pStyle w:val="11"/>
        <w:ind w:firstLine="750"/>
        <w:rPr>
          <w:b w:val="0"/>
          <w:bCs w:val="0"/>
        </w:rPr>
      </w:pPr>
      <w:r w:rsidRPr="00006E19">
        <w:rPr>
          <w:b w:val="0"/>
        </w:rPr>
        <w:t>РАЗМЕР</w:t>
      </w:r>
      <w:r w:rsidRPr="00006E19">
        <w:rPr>
          <w:b w:val="0"/>
          <w:spacing w:val="33"/>
        </w:rPr>
        <w:t xml:space="preserve"> </w:t>
      </w:r>
      <w:r w:rsidRPr="00006E19">
        <w:rPr>
          <w:b w:val="0"/>
        </w:rPr>
        <w:t>ПЛАТЫ</w:t>
      </w:r>
      <w:r w:rsidRPr="00006E19">
        <w:rPr>
          <w:b w:val="0"/>
          <w:spacing w:val="33"/>
        </w:rPr>
        <w:t xml:space="preserve"> </w:t>
      </w:r>
      <w:r w:rsidRPr="00006E19">
        <w:rPr>
          <w:b w:val="0"/>
        </w:rPr>
        <w:t>ЗА</w:t>
      </w:r>
      <w:r w:rsidRPr="00006E19">
        <w:rPr>
          <w:b w:val="0"/>
          <w:spacing w:val="34"/>
        </w:rPr>
        <w:t xml:space="preserve"> </w:t>
      </w:r>
      <w:r w:rsidRPr="00006E19">
        <w:rPr>
          <w:b w:val="0"/>
        </w:rPr>
        <w:t>ПРЕДОСТАВЛЕНИЕ</w:t>
      </w:r>
      <w:r w:rsidRPr="00006E19">
        <w:rPr>
          <w:b w:val="0"/>
          <w:spacing w:val="34"/>
        </w:rPr>
        <w:t xml:space="preserve"> </w:t>
      </w:r>
      <w:r w:rsidRPr="00006E19">
        <w:rPr>
          <w:b w:val="0"/>
        </w:rPr>
        <w:t>УСЛУГИ</w:t>
      </w:r>
      <w:r w:rsidRPr="00006E19">
        <w:rPr>
          <w:b w:val="0"/>
          <w:spacing w:val="35"/>
        </w:rPr>
        <w:t xml:space="preserve"> </w:t>
      </w:r>
      <w:r w:rsidRPr="00006E19">
        <w:rPr>
          <w:b w:val="0"/>
        </w:rPr>
        <w:t>(ПРОЦЕССА)</w:t>
      </w:r>
      <w:r w:rsidRPr="00006E19">
        <w:rPr>
          <w:b w:val="0"/>
          <w:spacing w:val="32"/>
        </w:rPr>
        <w:t xml:space="preserve"> </w:t>
      </w:r>
      <w:r w:rsidRPr="00006E19">
        <w:rPr>
          <w:b w:val="0"/>
        </w:rPr>
        <w:t>И</w:t>
      </w:r>
      <w:r w:rsidRPr="00006E19">
        <w:rPr>
          <w:b w:val="0"/>
          <w:spacing w:val="34"/>
        </w:rPr>
        <w:t xml:space="preserve"> </w:t>
      </w:r>
      <w:r w:rsidRPr="00006E19">
        <w:rPr>
          <w:b w:val="0"/>
        </w:rPr>
        <w:t>ОСНОВАНИЕ</w:t>
      </w:r>
      <w:r w:rsidRPr="00006E19">
        <w:rPr>
          <w:b w:val="0"/>
          <w:spacing w:val="35"/>
        </w:rPr>
        <w:t xml:space="preserve"> </w:t>
      </w:r>
      <w:r w:rsidRPr="00006E19">
        <w:rPr>
          <w:b w:val="0"/>
        </w:rPr>
        <w:t>ЕЕ</w:t>
      </w:r>
      <w:r w:rsidRPr="00006E19">
        <w:rPr>
          <w:b w:val="0"/>
          <w:spacing w:val="34"/>
        </w:rPr>
        <w:t xml:space="preserve"> </w:t>
      </w:r>
      <w:r w:rsidRPr="00006E19">
        <w:rPr>
          <w:b w:val="0"/>
        </w:rPr>
        <w:t>ВЗИМАНИЯ:</w:t>
      </w:r>
      <w:r w:rsidRPr="00006E19">
        <w:rPr>
          <w:b w:val="0"/>
          <w:spacing w:val="36"/>
        </w:rPr>
        <w:t xml:space="preserve"> </w:t>
      </w:r>
      <w:r w:rsidRPr="00006E19">
        <w:rPr>
          <w:b w:val="0"/>
        </w:rPr>
        <w:t>В</w:t>
      </w:r>
      <w:r w:rsidRPr="00006E19">
        <w:rPr>
          <w:b w:val="0"/>
          <w:spacing w:val="34"/>
        </w:rPr>
        <w:t xml:space="preserve"> </w:t>
      </w:r>
      <w:r w:rsidRPr="00006E19">
        <w:rPr>
          <w:b w:val="0"/>
        </w:rPr>
        <w:t>соответствии</w:t>
      </w:r>
      <w:r w:rsidRPr="00006E19">
        <w:rPr>
          <w:b w:val="0"/>
          <w:spacing w:val="35"/>
        </w:rPr>
        <w:t xml:space="preserve"> </w:t>
      </w:r>
      <w:r w:rsidRPr="00006E19">
        <w:rPr>
          <w:b w:val="0"/>
          <w:spacing w:val="-10"/>
        </w:rPr>
        <w:t>с</w:t>
      </w:r>
      <w:r w:rsidR="004806F2">
        <w:rPr>
          <w:b w:val="0"/>
          <w:spacing w:val="-10"/>
        </w:rPr>
        <w:t xml:space="preserve"> </w:t>
      </w:r>
      <w:r w:rsidRPr="004806F2">
        <w:rPr>
          <w:b w:val="0"/>
          <w:bCs w:val="0"/>
        </w:rPr>
        <w:t>пунктом</w:t>
      </w:r>
      <w:r w:rsidRPr="004806F2">
        <w:rPr>
          <w:b w:val="0"/>
          <w:bCs w:val="0"/>
          <w:spacing w:val="47"/>
        </w:rPr>
        <w:t xml:space="preserve"> </w:t>
      </w:r>
      <w:r w:rsidRPr="004806F2">
        <w:rPr>
          <w:b w:val="0"/>
          <w:bCs w:val="0"/>
        </w:rPr>
        <w:t>79</w:t>
      </w:r>
      <w:r w:rsidRPr="004806F2">
        <w:rPr>
          <w:b w:val="0"/>
          <w:bCs w:val="0"/>
          <w:spacing w:val="47"/>
        </w:rPr>
        <w:t xml:space="preserve"> </w:t>
      </w:r>
      <w:r w:rsidRPr="004806F2">
        <w:rPr>
          <w:b w:val="0"/>
          <w:bCs w:val="0"/>
        </w:rPr>
        <w:t>Правил</w:t>
      </w:r>
      <w:r w:rsidRPr="004806F2">
        <w:rPr>
          <w:b w:val="0"/>
          <w:bCs w:val="0"/>
          <w:spacing w:val="47"/>
        </w:rPr>
        <w:t xml:space="preserve"> </w:t>
      </w:r>
      <w:r w:rsidRPr="004806F2">
        <w:rPr>
          <w:b w:val="0"/>
          <w:bCs w:val="0"/>
        </w:rPr>
        <w:t>технологического</w:t>
      </w:r>
      <w:r w:rsidRPr="004806F2">
        <w:rPr>
          <w:b w:val="0"/>
          <w:bCs w:val="0"/>
          <w:spacing w:val="47"/>
        </w:rPr>
        <w:t xml:space="preserve"> </w:t>
      </w:r>
      <w:r w:rsidRPr="004806F2">
        <w:rPr>
          <w:b w:val="0"/>
          <w:bCs w:val="0"/>
        </w:rPr>
        <w:t>присоединения</w:t>
      </w:r>
      <w:r w:rsidRPr="004806F2">
        <w:rPr>
          <w:b w:val="0"/>
          <w:bCs w:val="0"/>
          <w:spacing w:val="47"/>
        </w:rPr>
        <w:t xml:space="preserve"> </w:t>
      </w:r>
      <w:r w:rsidRPr="004806F2">
        <w:rPr>
          <w:b w:val="0"/>
          <w:bCs w:val="0"/>
        </w:rPr>
        <w:t>энергопринимающих</w:t>
      </w:r>
      <w:r w:rsidRPr="004806F2">
        <w:rPr>
          <w:b w:val="0"/>
          <w:bCs w:val="0"/>
          <w:spacing w:val="48"/>
        </w:rPr>
        <w:t xml:space="preserve"> </w:t>
      </w:r>
      <w:r w:rsidRPr="004806F2">
        <w:rPr>
          <w:b w:val="0"/>
          <w:bCs w:val="0"/>
        </w:rPr>
        <w:t>устройств</w:t>
      </w:r>
      <w:r w:rsidRPr="004806F2">
        <w:rPr>
          <w:b w:val="0"/>
          <w:bCs w:val="0"/>
          <w:spacing w:val="47"/>
        </w:rPr>
        <w:t xml:space="preserve"> </w:t>
      </w:r>
      <w:r w:rsidRPr="004806F2">
        <w:rPr>
          <w:b w:val="0"/>
          <w:bCs w:val="0"/>
        </w:rPr>
        <w:t>потребителей</w:t>
      </w:r>
      <w:r w:rsidRPr="004806F2">
        <w:rPr>
          <w:b w:val="0"/>
          <w:bCs w:val="0"/>
          <w:spacing w:val="48"/>
        </w:rPr>
        <w:t xml:space="preserve"> </w:t>
      </w:r>
      <w:r w:rsidRPr="004806F2">
        <w:rPr>
          <w:b w:val="0"/>
          <w:bCs w:val="0"/>
        </w:rPr>
        <w:t>электрической</w:t>
      </w:r>
      <w:r w:rsidRPr="004806F2">
        <w:rPr>
          <w:b w:val="0"/>
          <w:bCs w:val="0"/>
          <w:spacing w:val="48"/>
        </w:rPr>
        <w:t xml:space="preserve"> </w:t>
      </w:r>
      <w:r w:rsidRPr="004806F2">
        <w:rPr>
          <w:b w:val="0"/>
          <w:bCs w:val="0"/>
        </w:rPr>
        <w:t>энергии</w:t>
      </w:r>
      <w:r w:rsidR="004806F2">
        <w:rPr>
          <w:rStyle w:val="af0"/>
          <w:b w:val="0"/>
          <w:bCs w:val="0"/>
        </w:rPr>
        <w:footnoteReference w:id="1"/>
      </w:r>
      <w:r w:rsidRPr="004806F2">
        <w:rPr>
          <w:b w:val="0"/>
          <w:bCs w:val="0"/>
          <w:spacing w:val="48"/>
        </w:rPr>
        <w:t xml:space="preserve"> </w:t>
      </w:r>
      <w:r w:rsidRPr="004806F2">
        <w:rPr>
          <w:b w:val="0"/>
          <w:bCs w:val="0"/>
        </w:rPr>
        <w:t>не</w:t>
      </w:r>
      <w:r w:rsidRPr="004806F2">
        <w:rPr>
          <w:b w:val="0"/>
          <w:bCs w:val="0"/>
          <w:spacing w:val="46"/>
        </w:rPr>
        <w:t xml:space="preserve"> </w:t>
      </w:r>
      <w:r w:rsidRPr="004806F2">
        <w:rPr>
          <w:b w:val="0"/>
          <w:bCs w:val="0"/>
          <w:spacing w:val="-2"/>
        </w:rPr>
        <w:t>более</w:t>
      </w:r>
      <w:r w:rsidR="004806F2">
        <w:rPr>
          <w:b w:val="0"/>
          <w:bCs w:val="0"/>
          <w:spacing w:val="-2"/>
        </w:rPr>
        <w:t xml:space="preserve"> </w:t>
      </w:r>
      <w:r w:rsidRPr="004806F2">
        <w:rPr>
          <w:b w:val="0"/>
          <w:bCs w:val="0"/>
        </w:rPr>
        <w:t xml:space="preserve">1 000 </w:t>
      </w:r>
      <w:r w:rsidRPr="004806F2">
        <w:rPr>
          <w:b w:val="0"/>
          <w:bCs w:val="0"/>
          <w:spacing w:val="-4"/>
        </w:rPr>
        <w:t>руб.</w:t>
      </w:r>
    </w:p>
    <w:p w:rsidR="006270F8" w:rsidRPr="00285784" w:rsidRDefault="00285784" w:rsidP="00BE65AE">
      <w:pPr>
        <w:pStyle w:val="11"/>
        <w:ind w:firstLine="750"/>
        <w:rPr>
          <w:b w:val="0"/>
        </w:rPr>
      </w:pPr>
      <w:r w:rsidRPr="00285784">
        <w:rPr>
          <w:b w:val="0"/>
        </w:rPr>
        <w:t>УСЛОВИЯ</w:t>
      </w:r>
      <w:r w:rsidRPr="00285784">
        <w:rPr>
          <w:b w:val="0"/>
          <w:spacing w:val="-5"/>
        </w:rPr>
        <w:t xml:space="preserve"> </w:t>
      </w:r>
      <w:r w:rsidRPr="00285784">
        <w:rPr>
          <w:b w:val="0"/>
        </w:rPr>
        <w:t>ОКАЗАНИЯ</w:t>
      </w:r>
      <w:r w:rsidRPr="00285784">
        <w:rPr>
          <w:b w:val="0"/>
          <w:spacing w:val="-3"/>
        </w:rPr>
        <w:t xml:space="preserve"> </w:t>
      </w:r>
      <w:r w:rsidRPr="00285784">
        <w:rPr>
          <w:b w:val="0"/>
        </w:rPr>
        <w:t>УСЛУГИ</w:t>
      </w:r>
      <w:r w:rsidRPr="00285784">
        <w:rPr>
          <w:b w:val="0"/>
          <w:spacing w:val="-3"/>
        </w:rPr>
        <w:t xml:space="preserve"> </w:t>
      </w:r>
      <w:r w:rsidRPr="00285784">
        <w:rPr>
          <w:b w:val="0"/>
          <w:spacing w:val="-2"/>
        </w:rPr>
        <w:t>(ПРОЦЕССА):</w:t>
      </w:r>
    </w:p>
    <w:p w:rsidR="004806F2" w:rsidRDefault="00B07E44" w:rsidP="004806F2">
      <w:pPr>
        <w:pStyle w:val="a4"/>
        <w:numPr>
          <w:ilvl w:val="0"/>
          <w:numId w:val="3"/>
        </w:numPr>
        <w:tabs>
          <w:tab w:val="left" w:pos="142"/>
        </w:tabs>
        <w:ind w:left="101" w:firstLine="750"/>
        <w:jc w:val="both"/>
        <w:rPr>
          <w:sz w:val="24"/>
        </w:rPr>
      </w:pPr>
      <w:r>
        <w:rPr>
          <w:sz w:val="24"/>
        </w:rPr>
        <w:t>Соблюдение ранее выданных технических условий.</w:t>
      </w:r>
    </w:p>
    <w:p w:rsidR="004806F2" w:rsidRPr="004806F2" w:rsidRDefault="004806F2" w:rsidP="004806F2">
      <w:pPr>
        <w:pStyle w:val="a4"/>
        <w:numPr>
          <w:ilvl w:val="0"/>
          <w:numId w:val="3"/>
        </w:numPr>
        <w:tabs>
          <w:tab w:val="left" w:pos="142"/>
        </w:tabs>
        <w:ind w:left="101" w:firstLine="750"/>
        <w:jc w:val="both"/>
        <w:rPr>
          <w:sz w:val="24"/>
        </w:rPr>
      </w:pPr>
      <w:r w:rsidRPr="004806F2">
        <w:rPr>
          <w:sz w:val="24"/>
        </w:rPr>
        <w:t>Наличие</w:t>
      </w:r>
      <w:r w:rsidRPr="004806F2">
        <w:rPr>
          <w:spacing w:val="-6"/>
          <w:sz w:val="24"/>
        </w:rPr>
        <w:t xml:space="preserve"> </w:t>
      </w:r>
      <w:r w:rsidRPr="004806F2">
        <w:rPr>
          <w:sz w:val="24"/>
        </w:rPr>
        <w:t>соглашения</w:t>
      </w:r>
      <w:r w:rsidRPr="004806F2">
        <w:rPr>
          <w:spacing w:val="-2"/>
          <w:sz w:val="24"/>
        </w:rPr>
        <w:t xml:space="preserve"> </w:t>
      </w:r>
      <w:r w:rsidRPr="004806F2">
        <w:rPr>
          <w:sz w:val="24"/>
        </w:rPr>
        <w:t>о</w:t>
      </w:r>
      <w:r w:rsidRPr="004806F2">
        <w:rPr>
          <w:spacing w:val="-3"/>
          <w:sz w:val="24"/>
        </w:rPr>
        <w:t xml:space="preserve"> </w:t>
      </w:r>
      <w:r w:rsidRPr="004806F2">
        <w:rPr>
          <w:sz w:val="24"/>
        </w:rPr>
        <w:t>перераспределении</w:t>
      </w:r>
      <w:r w:rsidRPr="004806F2">
        <w:rPr>
          <w:spacing w:val="-2"/>
          <w:sz w:val="24"/>
        </w:rPr>
        <w:t xml:space="preserve"> </w:t>
      </w:r>
      <w:r w:rsidRPr="004806F2">
        <w:rPr>
          <w:sz w:val="24"/>
        </w:rPr>
        <w:t>мощности</w:t>
      </w:r>
      <w:r w:rsidRPr="004806F2">
        <w:rPr>
          <w:spacing w:val="-2"/>
          <w:sz w:val="24"/>
        </w:rPr>
        <w:t xml:space="preserve"> </w:t>
      </w:r>
      <w:r w:rsidRPr="004806F2">
        <w:rPr>
          <w:sz w:val="24"/>
        </w:rPr>
        <w:t>между</w:t>
      </w:r>
      <w:r w:rsidRPr="004806F2">
        <w:rPr>
          <w:spacing w:val="-3"/>
          <w:sz w:val="24"/>
        </w:rPr>
        <w:t xml:space="preserve"> </w:t>
      </w:r>
      <w:r w:rsidRPr="004806F2">
        <w:rPr>
          <w:sz w:val="24"/>
        </w:rPr>
        <w:t>заинтересованными</w:t>
      </w:r>
      <w:r w:rsidRPr="004806F2">
        <w:rPr>
          <w:spacing w:val="-2"/>
          <w:sz w:val="24"/>
        </w:rPr>
        <w:t xml:space="preserve"> </w:t>
      </w:r>
      <w:r w:rsidRPr="004806F2">
        <w:rPr>
          <w:sz w:val="24"/>
        </w:rPr>
        <w:t>лицами</w:t>
      </w:r>
      <w:r>
        <w:rPr>
          <w:sz w:val="24"/>
        </w:rPr>
        <w:t xml:space="preserve"> в рамках опосредованного присоединения</w:t>
      </w:r>
      <w:r w:rsidRPr="004806F2">
        <w:rPr>
          <w:spacing w:val="-2"/>
          <w:sz w:val="24"/>
        </w:rPr>
        <w:t>.</w:t>
      </w:r>
    </w:p>
    <w:p w:rsidR="00B07E44" w:rsidRDefault="00B07E44" w:rsidP="00BE65AE">
      <w:pPr>
        <w:pStyle w:val="a4"/>
        <w:numPr>
          <w:ilvl w:val="0"/>
          <w:numId w:val="3"/>
        </w:numPr>
        <w:tabs>
          <w:tab w:val="left" w:pos="142"/>
        </w:tabs>
        <w:ind w:left="101" w:firstLine="750"/>
        <w:jc w:val="both"/>
        <w:rPr>
          <w:sz w:val="24"/>
        </w:rPr>
      </w:pPr>
      <w:r>
        <w:rPr>
          <w:sz w:val="24"/>
        </w:rPr>
        <w:t xml:space="preserve">Присоединение объектов электросетевого хозяйства, принадлежащих владельцу ранее присоединенных энергопринимающих устройств, к объектам электросетевого хозяйства сетевой организации произведено до 1 января 2015 г. </w:t>
      </w:r>
      <w:r w:rsidRPr="00B07E44">
        <w:rPr>
          <w:sz w:val="24"/>
        </w:rPr>
        <w:t>Опосредованное присоединение энергопринимающих устройств, расположенных в границах территории садоводства или огородничества, может быть осуществлено вне зависимости от даты присоединения энергопринимающих устройств садоводческого или огороднического некоммерческого товарищества к объектам электросетевого хозяйства сетевой организации.</w:t>
      </w:r>
    </w:p>
    <w:p w:rsidR="00F745C4" w:rsidRPr="00F745C4" w:rsidRDefault="00B07E44" w:rsidP="00F745C4">
      <w:pPr>
        <w:pStyle w:val="a4"/>
        <w:numPr>
          <w:ilvl w:val="0"/>
          <w:numId w:val="3"/>
        </w:numPr>
        <w:tabs>
          <w:tab w:val="left" w:pos="142"/>
        </w:tabs>
        <w:ind w:left="101" w:firstLine="750"/>
        <w:jc w:val="both"/>
        <w:rPr>
          <w:sz w:val="24"/>
          <w:szCs w:val="24"/>
        </w:rPr>
      </w:pPr>
      <w:r w:rsidRPr="00B07E44">
        <w:rPr>
          <w:rFonts w:eastAsiaTheme="minorHAnsi"/>
          <w:sz w:val="24"/>
          <w:szCs w:val="24"/>
        </w:rPr>
        <w:t xml:space="preserve">При технологическом присоединении энергопринимающих устройств иного лица к объектам электросетевого хозяйства </w:t>
      </w:r>
      <w:r w:rsidRPr="00F745C4">
        <w:rPr>
          <w:rFonts w:eastAsiaTheme="minorHAnsi"/>
          <w:sz w:val="24"/>
          <w:szCs w:val="24"/>
        </w:rPr>
        <w:t>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присоединению, руководствуясь положениями Правил, предусмотренными в отношении сетевых организаций, включая подготовку, выдачу технических условий и их согласование с системным оператором (в случае если технические условия в соответствии с настоящими Правилами подлежат согласованию с системным оператором).</w:t>
      </w:r>
    </w:p>
    <w:p w:rsidR="00F745C4" w:rsidRPr="00F745C4" w:rsidRDefault="00F745C4" w:rsidP="00F745C4">
      <w:pPr>
        <w:pStyle w:val="a4"/>
        <w:numPr>
          <w:ilvl w:val="0"/>
          <w:numId w:val="3"/>
        </w:numPr>
        <w:tabs>
          <w:tab w:val="left" w:pos="142"/>
        </w:tabs>
        <w:ind w:left="101" w:firstLine="750"/>
        <w:jc w:val="both"/>
        <w:rPr>
          <w:sz w:val="24"/>
          <w:szCs w:val="24"/>
        </w:rPr>
      </w:pPr>
      <w:r w:rsidRPr="00F745C4">
        <w:rPr>
          <w:rFonts w:eastAsiaTheme="minorHAnsi"/>
          <w:sz w:val="24"/>
          <w:szCs w:val="24"/>
        </w:rPr>
        <w:t>Н</w:t>
      </w:r>
      <w:r w:rsidRPr="00F745C4">
        <w:rPr>
          <w:rFonts w:eastAsiaTheme="minorHAnsi"/>
          <w:sz w:val="24"/>
          <w:szCs w:val="24"/>
        </w:rPr>
        <w:t>е распространяется на случаи присоединения энергопринимающих устройств к распределительным устройствам электростанции.</w:t>
      </w:r>
    </w:p>
    <w:p w:rsidR="006270F8" w:rsidRPr="00285784" w:rsidRDefault="00285784" w:rsidP="00BE65AE">
      <w:pPr>
        <w:ind w:left="101" w:right="105" w:firstLine="750"/>
        <w:jc w:val="both"/>
        <w:rPr>
          <w:sz w:val="24"/>
        </w:rPr>
      </w:pPr>
      <w:r w:rsidRPr="00285784">
        <w:rPr>
          <w:sz w:val="24"/>
        </w:rPr>
        <w:t xml:space="preserve">РЕЗУЛЬТАТ ОКАЗАНИЯ УСЛУГИ (ПРОЦЕССА): технологическое присоединение энергопринимающих устройств Заявителя </w:t>
      </w:r>
      <w:r w:rsidR="00BE65AE">
        <w:rPr>
          <w:sz w:val="24"/>
        </w:rPr>
        <w:t>путем опосредованного присоединения</w:t>
      </w:r>
      <w:r w:rsidRPr="00285784">
        <w:rPr>
          <w:sz w:val="24"/>
        </w:rPr>
        <w:t>.</w:t>
      </w:r>
    </w:p>
    <w:p w:rsidR="006270F8" w:rsidRPr="00285784" w:rsidRDefault="00285784" w:rsidP="00BE65AE">
      <w:pPr>
        <w:pStyle w:val="a3"/>
        <w:spacing w:before="1"/>
        <w:ind w:right="108" w:firstLine="750"/>
        <w:jc w:val="both"/>
      </w:pPr>
      <w:r w:rsidRPr="00285784">
        <w:t>ОБЩИЙ СРОК ОКАЗАНИЯ УСЛУГИ (ПРОЦЕССА): (указан при наличии полного комплекта документов, без учета времени на пересылку почтой России, без установления платы по индивидуальному проекту, без учета согласования технических условий с соответствующим субъектом оперативно-диспетчерского управления и если иные сроки не предусмотрены инвестиционной программой сетевой организации или соглашением сторон).</w:t>
      </w:r>
    </w:p>
    <w:p w:rsidR="006270F8" w:rsidRDefault="00BE65AE" w:rsidP="00BE65AE">
      <w:pPr>
        <w:pStyle w:val="a4"/>
        <w:numPr>
          <w:ilvl w:val="1"/>
          <w:numId w:val="3"/>
        </w:numPr>
        <w:tabs>
          <w:tab w:val="left" w:pos="791"/>
        </w:tabs>
        <w:spacing w:line="278" w:lineRule="auto"/>
        <w:ind w:right="110" w:firstLine="750"/>
        <w:rPr>
          <w:sz w:val="24"/>
        </w:rPr>
      </w:pPr>
      <w:r>
        <w:rPr>
          <w:sz w:val="24"/>
        </w:rPr>
        <w:t xml:space="preserve">3 </w:t>
      </w:r>
      <w:r w:rsidRPr="00BE65AE">
        <w:rPr>
          <w:sz w:val="24"/>
        </w:rPr>
        <w:t>рабочих дн</w:t>
      </w:r>
      <w:r>
        <w:rPr>
          <w:sz w:val="24"/>
        </w:rPr>
        <w:t xml:space="preserve">я </w:t>
      </w:r>
      <w:r w:rsidRPr="00BE65AE">
        <w:rPr>
          <w:sz w:val="24"/>
        </w:rPr>
        <w:t>со дня получения уведомления об опосредованном присоединении и документов</w:t>
      </w:r>
      <w:r>
        <w:rPr>
          <w:sz w:val="24"/>
        </w:rPr>
        <w:t xml:space="preserve"> – согласование сетевой организацией опосредованного присоединения; </w:t>
      </w:r>
    </w:p>
    <w:p w:rsidR="006270F8" w:rsidRPr="00285784" w:rsidRDefault="00BE65AE" w:rsidP="00C5186C">
      <w:pPr>
        <w:pStyle w:val="a4"/>
        <w:tabs>
          <w:tab w:val="left" w:pos="791"/>
        </w:tabs>
        <w:spacing w:line="278" w:lineRule="auto"/>
        <w:ind w:right="110" w:firstLine="750"/>
        <w:rPr>
          <w:sz w:val="24"/>
        </w:rPr>
        <w:sectPr w:rsidR="006270F8" w:rsidRPr="00285784">
          <w:pgSz w:w="16840" w:h="11910" w:orient="landscape"/>
          <w:pgMar w:top="500" w:right="740" w:bottom="280" w:left="1600" w:header="720" w:footer="720" w:gutter="0"/>
          <w:cols w:space="720"/>
        </w:sectPr>
      </w:pPr>
      <w:r>
        <w:rPr>
          <w:sz w:val="24"/>
        </w:rPr>
        <w:t xml:space="preserve">- </w:t>
      </w:r>
      <w:r w:rsidRPr="00BE65AE">
        <w:rPr>
          <w:sz w:val="24"/>
        </w:rPr>
        <w:t xml:space="preserve">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</w:t>
      </w:r>
      <w:r>
        <w:rPr>
          <w:sz w:val="24"/>
        </w:rPr>
        <w:t xml:space="preserve">сетевая организация </w:t>
      </w:r>
      <w:r w:rsidRPr="00BE65AE">
        <w:rPr>
          <w:sz w:val="24"/>
        </w:rPr>
        <w:t>направляет владельцу ранее присоединенных энергопринимающих устройств переоформленные документы о технологическом присоединении</w:t>
      </w:r>
      <w:r w:rsidR="00C5186C">
        <w:rPr>
          <w:sz w:val="24"/>
        </w:rPr>
        <w:t>.</w:t>
      </w:r>
    </w:p>
    <w:p w:rsidR="006270F8" w:rsidRPr="00285784" w:rsidRDefault="006270F8">
      <w:pPr>
        <w:pStyle w:val="a3"/>
        <w:ind w:left="0"/>
        <w:rPr>
          <w:sz w:val="26"/>
        </w:rPr>
      </w:pPr>
    </w:p>
    <w:p w:rsidR="006270F8" w:rsidRDefault="00285784">
      <w:pPr>
        <w:pStyle w:val="11"/>
        <w:spacing w:before="220"/>
        <w:jc w:val="both"/>
        <w:rPr>
          <w:b w:val="0"/>
          <w:spacing w:val="-2"/>
        </w:rPr>
      </w:pPr>
      <w:r w:rsidRPr="00285784">
        <w:rPr>
          <w:b w:val="0"/>
        </w:rPr>
        <w:t>СОСТАВ,</w:t>
      </w:r>
      <w:r w:rsidRPr="00285784">
        <w:rPr>
          <w:b w:val="0"/>
          <w:spacing w:val="-8"/>
        </w:rPr>
        <w:t xml:space="preserve"> </w:t>
      </w:r>
      <w:r w:rsidRPr="00285784">
        <w:rPr>
          <w:b w:val="0"/>
        </w:rPr>
        <w:t>ПОСЛЕДОВАТЕЛЬНОСТЬ</w:t>
      </w:r>
      <w:r w:rsidRPr="00285784">
        <w:rPr>
          <w:b w:val="0"/>
          <w:spacing w:val="-6"/>
        </w:rPr>
        <w:t xml:space="preserve"> </w:t>
      </w:r>
      <w:r w:rsidRPr="00285784">
        <w:rPr>
          <w:b w:val="0"/>
        </w:rPr>
        <w:t>И</w:t>
      </w:r>
      <w:r w:rsidRPr="00285784">
        <w:rPr>
          <w:b w:val="0"/>
          <w:spacing w:val="-5"/>
        </w:rPr>
        <w:t xml:space="preserve"> </w:t>
      </w:r>
      <w:r w:rsidRPr="00285784">
        <w:rPr>
          <w:b w:val="0"/>
        </w:rPr>
        <w:t>СРОКИ</w:t>
      </w:r>
      <w:r w:rsidRPr="00285784">
        <w:rPr>
          <w:b w:val="0"/>
          <w:spacing w:val="-5"/>
        </w:rPr>
        <w:t xml:space="preserve"> </w:t>
      </w:r>
      <w:r w:rsidRPr="00285784">
        <w:rPr>
          <w:b w:val="0"/>
        </w:rPr>
        <w:t>ОКАЗАНИЯ</w:t>
      </w:r>
      <w:r w:rsidRPr="00285784">
        <w:rPr>
          <w:b w:val="0"/>
          <w:spacing w:val="-2"/>
        </w:rPr>
        <w:t xml:space="preserve"> </w:t>
      </w:r>
      <w:r w:rsidRPr="00285784">
        <w:rPr>
          <w:b w:val="0"/>
        </w:rPr>
        <w:t>УСЛУГИ</w:t>
      </w:r>
      <w:r w:rsidRPr="00285784">
        <w:rPr>
          <w:b w:val="0"/>
          <w:spacing w:val="-4"/>
        </w:rPr>
        <w:t xml:space="preserve"> </w:t>
      </w:r>
      <w:r w:rsidRPr="00285784">
        <w:rPr>
          <w:b w:val="0"/>
          <w:spacing w:val="-2"/>
        </w:rPr>
        <w:t>(ПРОЦЕССА):</w:t>
      </w:r>
    </w:p>
    <w:tbl>
      <w:tblPr>
        <w:tblStyle w:val="af1"/>
        <w:tblW w:w="0" w:type="auto"/>
        <w:tblInd w:w="101" w:type="dxa"/>
        <w:tblLook w:val="04A0" w:firstRow="1" w:lastRow="0" w:firstColumn="1" w:lastColumn="0" w:noHBand="0" w:noVBand="1"/>
      </w:tblPr>
      <w:tblGrid>
        <w:gridCol w:w="576"/>
        <w:gridCol w:w="2318"/>
        <w:gridCol w:w="2379"/>
        <w:gridCol w:w="2597"/>
        <w:gridCol w:w="1794"/>
        <w:gridCol w:w="2182"/>
        <w:gridCol w:w="2543"/>
      </w:tblGrid>
      <w:tr w:rsidR="002A1C87" w:rsidTr="005E78BA">
        <w:tc>
          <w:tcPr>
            <w:tcW w:w="576" w:type="dxa"/>
            <w:shd w:val="clear" w:color="auto" w:fill="548DD4" w:themeFill="text2" w:themeFillTint="99"/>
          </w:tcPr>
          <w:p w:rsidR="001B27A4" w:rsidRPr="00285784" w:rsidRDefault="001B27A4" w:rsidP="000456A4">
            <w:pPr>
              <w:pStyle w:val="TableParagraph"/>
              <w:spacing w:before="8"/>
              <w:ind w:left="132"/>
              <w:contextualSpacing/>
            </w:pPr>
            <w:r w:rsidRPr="00285784">
              <w:t>№</w:t>
            </w:r>
          </w:p>
        </w:tc>
        <w:tc>
          <w:tcPr>
            <w:tcW w:w="2318" w:type="dxa"/>
            <w:shd w:val="clear" w:color="auto" w:fill="548DD4" w:themeFill="text2" w:themeFillTint="99"/>
          </w:tcPr>
          <w:p w:rsidR="001B27A4" w:rsidRPr="00285784" w:rsidRDefault="001B27A4" w:rsidP="000456A4">
            <w:pPr>
              <w:pStyle w:val="TableParagraph"/>
              <w:spacing w:before="8"/>
              <w:ind w:left="837" w:right="824"/>
              <w:contextualSpacing/>
              <w:jc w:val="center"/>
            </w:pPr>
            <w:r w:rsidRPr="00285784">
              <w:rPr>
                <w:spacing w:val="-4"/>
              </w:rPr>
              <w:t>Этап</w:t>
            </w:r>
          </w:p>
        </w:tc>
        <w:tc>
          <w:tcPr>
            <w:tcW w:w="2379" w:type="dxa"/>
            <w:shd w:val="clear" w:color="auto" w:fill="548DD4" w:themeFill="text2" w:themeFillTint="99"/>
          </w:tcPr>
          <w:p w:rsidR="001B27A4" w:rsidRPr="00285784" w:rsidRDefault="001B27A4" w:rsidP="000456A4">
            <w:pPr>
              <w:pStyle w:val="TableParagraph"/>
              <w:spacing w:before="8"/>
              <w:ind w:left="406"/>
              <w:contextualSpacing/>
            </w:pPr>
            <w:r w:rsidRPr="00285784">
              <w:t>Условие</w:t>
            </w:r>
            <w:r w:rsidRPr="00285784">
              <w:rPr>
                <w:spacing w:val="-5"/>
              </w:rPr>
              <w:t xml:space="preserve"> </w:t>
            </w:r>
            <w:r w:rsidRPr="00285784">
              <w:rPr>
                <w:spacing w:val="-2"/>
              </w:rPr>
              <w:t>этапа</w:t>
            </w:r>
          </w:p>
        </w:tc>
        <w:tc>
          <w:tcPr>
            <w:tcW w:w="2597" w:type="dxa"/>
            <w:shd w:val="clear" w:color="auto" w:fill="548DD4" w:themeFill="text2" w:themeFillTint="99"/>
          </w:tcPr>
          <w:p w:rsidR="001B27A4" w:rsidRPr="00285784" w:rsidRDefault="001B27A4" w:rsidP="000456A4">
            <w:pPr>
              <w:pStyle w:val="TableParagraph"/>
              <w:spacing w:before="8"/>
              <w:ind w:left="860"/>
              <w:contextualSpacing/>
            </w:pPr>
            <w:r w:rsidRPr="00285784">
              <w:rPr>
                <w:spacing w:val="-2"/>
              </w:rPr>
              <w:t>Содержание</w:t>
            </w:r>
          </w:p>
        </w:tc>
        <w:tc>
          <w:tcPr>
            <w:tcW w:w="1794" w:type="dxa"/>
            <w:shd w:val="clear" w:color="auto" w:fill="548DD4" w:themeFill="text2" w:themeFillTint="99"/>
          </w:tcPr>
          <w:p w:rsidR="001B27A4" w:rsidRPr="00285784" w:rsidRDefault="001B27A4" w:rsidP="000456A4">
            <w:pPr>
              <w:pStyle w:val="TableParagraph"/>
              <w:spacing w:before="8"/>
              <w:ind w:left="119" w:firstLine="456"/>
              <w:contextualSpacing/>
            </w:pPr>
            <w:r w:rsidRPr="00285784">
              <w:rPr>
                <w:spacing w:val="-2"/>
              </w:rPr>
              <w:t>Форма предоставления</w:t>
            </w:r>
          </w:p>
        </w:tc>
        <w:tc>
          <w:tcPr>
            <w:tcW w:w="2182" w:type="dxa"/>
            <w:shd w:val="clear" w:color="auto" w:fill="548DD4" w:themeFill="text2" w:themeFillTint="99"/>
          </w:tcPr>
          <w:p w:rsidR="001B27A4" w:rsidRPr="00285784" w:rsidRDefault="001B27A4" w:rsidP="000456A4">
            <w:pPr>
              <w:pStyle w:val="TableParagraph"/>
              <w:spacing w:before="8"/>
              <w:ind w:left="180"/>
              <w:contextualSpacing/>
            </w:pPr>
            <w:r w:rsidRPr="00285784">
              <w:t>Срок</w:t>
            </w:r>
            <w:r w:rsidRPr="00285784">
              <w:rPr>
                <w:spacing w:val="-4"/>
              </w:rPr>
              <w:t xml:space="preserve"> </w:t>
            </w:r>
            <w:r w:rsidRPr="00285784">
              <w:rPr>
                <w:spacing w:val="-2"/>
              </w:rPr>
              <w:t>исполнения</w:t>
            </w:r>
          </w:p>
        </w:tc>
        <w:tc>
          <w:tcPr>
            <w:tcW w:w="2543" w:type="dxa"/>
            <w:shd w:val="clear" w:color="auto" w:fill="548DD4" w:themeFill="text2" w:themeFillTint="99"/>
          </w:tcPr>
          <w:p w:rsidR="001B27A4" w:rsidRPr="00285784" w:rsidRDefault="001B27A4" w:rsidP="000456A4">
            <w:pPr>
              <w:pStyle w:val="TableParagraph"/>
              <w:spacing w:before="8"/>
              <w:ind w:left="607" w:right="584" w:hanging="1"/>
              <w:contextualSpacing/>
              <w:jc w:val="center"/>
            </w:pPr>
            <w:r w:rsidRPr="00285784">
              <w:t xml:space="preserve">Ссылка на </w:t>
            </w:r>
            <w:r w:rsidRPr="00285784">
              <w:rPr>
                <w:spacing w:val="-2"/>
              </w:rPr>
              <w:t>нормативно</w:t>
            </w:r>
          </w:p>
          <w:p w:rsidR="001B27A4" w:rsidRPr="00285784" w:rsidRDefault="001B27A4" w:rsidP="000456A4">
            <w:pPr>
              <w:pStyle w:val="TableParagraph"/>
              <w:spacing w:line="242" w:lineRule="exact"/>
              <w:ind w:left="532" w:right="511"/>
              <w:contextualSpacing/>
              <w:jc w:val="center"/>
            </w:pPr>
            <w:r w:rsidRPr="00285784">
              <w:t>правовой</w:t>
            </w:r>
            <w:r w:rsidRPr="00285784">
              <w:rPr>
                <w:spacing w:val="-7"/>
              </w:rPr>
              <w:t xml:space="preserve"> </w:t>
            </w:r>
            <w:r w:rsidRPr="00285784">
              <w:rPr>
                <w:spacing w:val="-5"/>
              </w:rPr>
              <w:t>акт</w:t>
            </w:r>
          </w:p>
        </w:tc>
      </w:tr>
      <w:tr w:rsidR="002A1C87" w:rsidRPr="000456A4" w:rsidTr="005E78BA">
        <w:tc>
          <w:tcPr>
            <w:tcW w:w="576" w:type="dxa"/>
          </w:tcPr>
          <w:p w:rsidR="001B27A4" w:rsidRPr="000456A4" w:rsidRDefault="001B27A4" w:rsidP="000456A4">
            <w:pPr>
              <w:pStyle w:val="11"/>
              <w:spacing w:before="220"/>
              <w:ind w:left="0"/>
              <w:contextualSpacing/>
              <w:rPr>
                <w:b w:val="0"/>
                <w:spacing w:val="-2"/>
                <w:sz w:val="22"/>
              </w:rPr>
            </w:pPr>
            <w:r w:rsidRPr="000456A4">
              <w:rPr>
                <w:b w:val="0"/>
                <w:spacing w:val="-2"/>
                <w:sz w:val="22"/>
              </w:rPr>
              <w:t>1</w:t>
            </w:r>
          </w:p>
        </w:tc>
        <w:tc>
          <w:tcPr>
            <w:tcW w:w="2318" w:type="dxa"/>
          </w:tcPr>
          <w:p w:rsidR="001B27A4" w:rsidRPr="000456A4" w:rsidRDefault="001B27A4" w:rsidP="000456A4">
            <w:pPr>
              <w:pStyle w:val="11"/>
              <w:spacing w:before="220"/>
              <w:ind w:left="0"/>
              <w:contextualSpacing/>
              <w:rPr>
                <w:b w:val="0"/>
                <w:spacing w:val="-2"/>
                <w:sz w:val="22"/>
              </w:rPr>
            </w:pPr>
            <w:r w:rsidRPr="000456A4">
              <w:rPr>
                <w:b w:val="0"/>
                <w:spacing w:val="-2"/>
                <w:sz w:val="22"/>
              </w:rPr>
              <w:t>Заключение</w:t>
            </w:r>
            <w:r w:rsidRPr="000456A4">
              <w:rPr>
                <w:b w:val="0"/>
                <w:sz w:val="22"/>
              </w:rPr>
              <w:t xml:space="preserve"> Соглашения</w:t>
            </w:r>
            <w:r w:rsidRPr="000456A4">
              <w:rPr>
                <w:b w:val="0"/>
                <w:spacing w:val="-5"/>
                <w:sz w:val="22"/>
              </w:rPr>
              <w:t xml:space="preserve"> </w:t>
            </w:r>
            <w:r w:rsidRPr="000456A4">
              <w:rPr>
                <w:b w:val="0"/>
                <w:spacing w:val="-10"/>
                <w:sz w:val="22"/>
              </w:rPr>
              <w:t>о</w:t>
            </w:r>
            <w:r w:rsidRPr="000456A4">
              <w:rPr>
                <w:b w:val="0"/>
                <w:spacing w:val="-2"/>
                <w:sz w:val="22"/>
              </w:rPr>
              <w:t xml:space="preserve"> перераспределении</w:t>
            </w:r>
            <w:r w:rsidRPr="000456A4">
              <w:rPr>
                <w:b w:val="0"/>
                <w:sz w:val="22"/>
              </w:rPr>
              <w:t xml:space="preserve"> мощности</w:t>
            </w:r>
            <w:r w:rsidRPr="000456A4">
              <w:rPr>
                <w:b w:val="0"/>
                <w:spacing w:val="-1"/>
                <w:sz w:val="22"/>
              </w:rPr>
              <w:t xml:space="preserve"> </w:t>
            </w:r>
            <w:r w:rsidRPr="000456A4">
              <w:rPr>
                <w:b w:val="0"/>
                <w:spacing w:val="-2"/>
                <w:sz w:val="22"/>
              </w:rPr>
              <w:t>между</w:t>
            </w:r>
            <w:r w:rsidR="000456A4" w:rsidRPr="000456A4">
              <w:rPr>
                <w:b w:val="0"/>
                <w:spacing w:val="-2"/>
                <w:sz w:val="22"/>
              </w:rPr>
              <w:t xml:space="preserve"> </w:t>
            </w:r>
            <w:r w:rsidR="000456A4" w:rsidRPr="000456A4">
              <w:rPr>
                <w:b w:val="0"/>
                <w:spacing w:val="-2"/>
                <w:sz w:val="22"/>
              </w:rPr>
              <w:t>заинтересованными</w:t>
            </w:r>
            <w:r w:rsidR="000456A4" w:rsidRPr="000456A4">
              <w:rPr>
                <w:b w:val="0"/>
                <w:spacing w:val="-2"/>
                <w:sz w:val="22"/>
              </w:rPr>
              <w:t xml:space="preserve"> </w:t>
            </w:r>
            <w:r w:rsidR="000456A4" w:rsidRPr="000456A4">
              <w:rPr>
                <w:b w:val="0"/>
                <w:spacing w:val="-2"/>
                <w:sz w:val="22"/>
              </w:rPr>
              <w:t>лицами</w:t>
            </w:r>
          </w:p>
        </w:tc>
        <w:tc>
          <w:tcPr>
            <w:tcW w:w="2379" w:type="dxa"/>
          </w:tcPr>
          <w:p w:rsidR="001B27A4" w:rsidRPr="000456A4" w:rsidRDefault="001B27A4" w:rsidP="000456A4">
            <w:pPr>
              <w:pStyle w:val="11"/>
              <w:spacing w:before="220"/>
              <w:ind w:left="0"/>
              <w:contextualSpacing/>
              <w:rPr>
                <w:b w:val="0"/>
                <w:spacing w:val="-2"/>
                <w:sz w:val="22"/>
              </w:rPr>
            </w:pPr>
          </w:p>
        </w:tc>
        <w:tc>
          <w:tcPr>
            <w:tcW w:w="2597" w:type="dxa"/>
          </w:tcPr>
          <w:p w:rsidR="001B27A4" w:rsidRPr="000456A4" w:rsidRDefault="000456A4" w:rsidP="000456A4">
            <w:pPr>
              <w:pStyle w:val="11"/>
              <w:spacing w:before="220"/>
              <w:ind w:left="0"/>
              <w:contextualSpacing/>
              <w:rPr>
                <w:b w:val="0"/>
                <w:spacing w:val="-2"/>
                <w:sz w:val="22"/>
              </w:rPr>
            </w:pPr>
            <w:r>
              <w:rPr>
                <w:b w:val="0"/>
                <w:spacing w:val="-2"/>
                <w:sz w:val="22"/>
              </w:rPr>
              <w:t>Заключение соглашения заинтересованными лицами о перераспределении мощности межу принадлежащими им энергопринимающими устройствами в рамках опосредованного присоединения</w:t>
            </w:r>
          </w:p>
        </w:tc>
        <w:tc>
          <w:tcPr>
            <w:tcW w:w="1794" w:type="dxa"/>
          </w:tcPr>
          <w:p w:rsidR="001B27A4" w:rsidRPr="000456A4" w:rsidRDefault="000456A4" w:rsidP="000456A4">
            <w:pPr>
              <w:pStyle w:val="11"/>
              <w:spacing w:before="220"/>
              <w:ind w:left="0"/>
              <w:contextualSpacing/>
              <w:rPr>
                <w:b w:val="0"/>
                <w:spacing w:val="-2"/>
                <w:sz w:val="22"/>
              </w:rPr>
            </w:pPr>
            <w:r>
              <w:rPr>
                <w:b w:val="0"/>
                <w:spacing w:val="-2"/>
                <w:sz w:val="22"/>
              </w:rPr>
              <w:t>В письменной форме</w:t>
            </w:r>
          </w:p>
        </w:tc>
        <w:tc>
          <w:tcPr>
            <w:tcW w:w="2182" w:type="dxa"/>
          </w:tcPr>
          <w:p w:rsidR="001B27A4" w:rsidRPr="000456A4" w:rsidRDefault="000456A4" w:rsidP="000456A4">
            <w:pPr>
              <w:pStyle w:val="11"/>
              <w:spacing w:before="220"/>
              <w:ind w:left="0"/>
              <w:contextualSpacing/>
              <w:rPr>
                <w:b w:val="0"/>
                <w:spacing w:val="-2"/>
                <w:sz w:val="22"/>
              </w:rPr>
            </w:pPr>
            <w:r>
              <w:rPr>
                <w:b w:val="0"/>
                <w:spacing w:val="-2"/>
                <w:sz w:val="22"/>
              </w:rPr>
              <w:t>Не ограничено</w:t>
            </w:r>
          </w:p>
        </w:tc>
        <w:tc>
          <w:tcPr>
            <w:tcW w:w="2543" w:type="dxa"/>
          </w:tcPr>
          <w:p w:rsidR="001B27A4" w:rsidRPr="000456A4" w:rsidRDefault="000456A4" w:rsidP="000456A4">
            <w:pPr>
              <w:pStyle w:val="11"/>
              <w:spacing w:before="220"/>
              <w:ind w:left="0"/>
              <w:contextualSpacing/>
              <w:rPr>
                <w:b w:val="0"/>
                <w:spacing w:val="-2"/>
                <w:sz w:val="22"/>
              </w:rPr>
            </w:pPr>
            <w:r>
              <w:rPr>
                <w:b w:val="0"/>
                <w:spacing w:val="-2"/>
                <w:sz w:val="22"/>
              </w:rPr>
              <w:t>Пункт 40(7) Правил технологического присоединения</w:t>
            </w:r>
            <w:r>
              <w:t xml:space="preserve"> </w:t>
            </w:r>
            <w:r w:rsidRPr="000456A4">
              <w:rPr>
                <w:b w:val="0"/>
                <w:spacing w:val="-2"/>
                <w:sz w:val="22"/>
              </w:rPr>
              <w:t>энергопринимающих устройств потребителей электрической энергии</w:t>
            </w:r>
          </w:p>
        </w:tc>
      </w:tr>
      <w:tr w:rsidR="002A1C87" w:rsidRPr="000456A4" w:rsidTr="005E78BA">
        <w:tc>
          <w:tcPr>
            <w:tcW w:w="576" w:type="dxa"/>
          </w:tcPr>
          <w:p w:rsidR="000456A4" w:rsidRPr="000456A4" w:rsidRDefault="000456A4" w:rsidP="000456A4">
            <w:pPr>
              <w:pStyle w:val="11"/>
              <w:spacing w:before="220"/>
              <w:ind w:left="0"/>
              <w:contextualSpacing/>
              <w:rPr>
                <w:b w:val="0"/>
                <w:spacing w:val="-2"/>
                <w:sz w:val="22"/>
              </w:rPr>
            </w:pPr>
            <w:r>
              <w:rPr>
                <w:b w:val="0"/>
                <w:spacing w:val="-2"/>
                <w:sz w:val="22"/>
              </w:rPr>
              <w:t>2</w:t>
            </w:r>
          </w:p>
        </w:tc>
        <w:tc>
          <w:tcPr>
            <w:tcW w:w="2318" w:type="dxa"/>
          </w:tcPr>
          <w:p w:rsidR="001B27A4" w:rsidRPr="000456A4" w:rsidRDefault="000456A4" w:rsidP="000456A4">
            <w:pPr>
              <w:pStyle w:val="11"/>
              <w:spacing w:before="220"/>
              <w:ind w:left="0"/>
              <w:contextualSpacing/>
              <w:rPr>
                <w:b w:val="0"/>
                <w:spacing w:val="-2"/>
                <w:sz w:val="22"/>
              </w:rPr>
            </w:pPr>
            <w:r>
              <w:rPr>
                <w:b w:val="0"/>
                <w:spacing w:val="-2"/>
                <w:sz w:val="22"/>
              </w:rPr>
              <w:t>Направление в сетевую организацию уведомления об опосредованном присоединении</w:t>
            </w:r>
          </w:p>
        </w:tc>
        <w:tc>
          <w:tcPr>
            <w:tcW w:w="2379" w:type="dxa"/>
          </w:tcPr>
          <w:p w:rsidR="001B27A4" w:rsidRPr="000456A4" w:rsidRDefault="000456A4" w:rsidP="000456A4">
            <w:pPr>
              <w:pStyle w:val="11"/>
              <w:spacing w:before="220"/>
              <w:ind w:left="0"/>
              <w:contextualSpacing/>
              <w:rPr>
                <w:b w:val="0"/>
                <w:spacing w:val="-2"/>
                <w:sz w:val="22"/>
              </w:rPr>
            </w:pPr>
            <w:r>
              <w:rPr>
                <w:b w:val="0"/>
                <w:spacing w:val="-2"/>
                <w:sz w:val="22"/>
              </w:rPr>
              <w:t xml:space="preserve">Подписанное </w:t>
            </w:r>
            <w:r w:rsidRPr="000456A4">
              <w:rPr>
                <w:b w:val="0"/>
                <w:spacing w:val="-2"/>
                <w:sz w:val="22"/>
              </w:rPr>
              <w:t>соглашени</w:t>
            </w:r>
            <w:r>
              <w:rPr>
                <w:b w:val="0"/>
                <w:spacing w:val="-2"/>
                <w:sz w:val="22"/>
              </w:rPr>
              <w:t>е</w:t>
            </w:r>
            <w:r w:rsidRPr="000456A4">
              <w:rPr>
                <w:b w:val="0"/>
                <w:spacing w:val="-2"/>
                <w:sz w:val="22"/>
              </w:rPr>
              <w:t xml:space="preserve"> о перераспределении мощности в рамках опосредованного присоединения</w:t>
            </w:r>
          </w:p>
        </w:tc>
        <w:tc>
          <w:tcPr>
            <w:tcW w:w="2597" w:type="dxa"/>
          </w:tcPr>
          <w:p w:rsidR="001B27A4" w:rsidRPr="000456A4" w:rsidRDefault="000456A4" w:rsidP="000456A4">
            <w:pPr>
              <w:pStyle w:val="11"/>
              <w:spacing w:before="220"/>
              <w:ind w:left="0"/>
              <w:contextualSpacing/>
              <w:rPr>
                <w:b w:val="0"/>
                <w:spacing w:val="-2"/>
                <w:sz w:val="22"/>
              </w:rPr>
            </w:pPr>
            <w:r>
              <w:rPr>
                <w:b w:val="0"/>
                <w:spacing w:val="-2"/>
                <w:sz w:val="22"/>
              </w:rPr>
              <w:t>Направление в сетевую организацию уведомления об опосредованном присоединении</w:t>
            </w:r>
            <w:r w:rsidR="00CF739E">
              <w:rPr>
                <w:b w:val="0"/>
                <w:spacing w:val="-2"/>
                <w:sz w:val="22"/>
              </w:rPr>
              <w:t xml:space="preserve"> с указанием сведений и приложением документов</w:t>
            </w:r>
          </w:p>
        </w:tc>
        <w:tc>
          <w:tcPr>
            <w:tcW w:w="1794" w:type="dxa"/>
          </w:tcPr>
          <w:p w:rsidR="001B27A4" w:rsidRPr="000456A4" w:rsidRDefault="000456A4" w:rsidP="000456A4">
            <w:pPr>
              <w:pStyle w:val="11"/>
              <w:spacing w:before="220"/>
              <w:ind w:left="0"/>
              <w:contextualSpacing/>
              <w:rPr>
                <w:b w:val="0"/>
                <w:spacing w:val="-2"/>
                <w:sz w:val="22"/>
              </w:rPr>
            </w:pPr>
            <w:r>
              <w:rPr>
                <w:b w:val="0"/>
                <w:spacing w:val="-2"/>
                <w:sz w:val="22"/>
              </w:rPr>
              <w:t>Уведомление в письменной форме направляется способом, позволяющим установить дату отправки и получения</w:t>
            </w:r>
          </w:p>
        </w:tc>
        <w:tc>
          <w:tcPr>
            <w:tcW w:w="2182" w:type="dxa"/>
          </w:tcPr>
          <w:p w:rsidR="001B27A4" w:rsidRPr="000456A4" w:rsidRDefault="000456A4" w:rsidP="000456A4">
            <w:pPr>
              <w:pStyle w:val="11"/>
              <w:spacing w:before="220"/>
              <w:ind w:left="0"/>
              <w:contextualSpacing/>
              <w:rPr>
                <w:b w:val="0"/>
                <w:spacing w:val="-2"/>
                <w:sz w:val="22"/>
              </w:rPr>
            </w:pPr>
            <w:r>
              <w:rPr>
                <w:b w:val="0"/>
                <w:spacing w:val="-2"/>
                <w:sz w:val="22"/>
              </w:rPr>
              <w:t>Не позднее чем за 30 дней до планируемой даты фактического присоединения энергопринимающих устройств к объектам электросетевого хозяйства</w:t>
            </w:r>
          </w:p>
        </w:tc>
        <w:tc>
          <w:tcPr>
            <w:tcW w:w="2543" w:type="dxa"/>
          </w:tcPr>
          <w:p w:rsidR="001B27A4" w:rsidRPr="000456A4" w:rsidRDefault="000456A4" w:rsidP="000456A4">
            <w:pPr>
              <w:pStyle w:val="11"/>
              <w:spacing w:before="220"/>
              <w:ind w:left="0"/>
              <w:contextualSpacing/>
              <w:rPr>
                <w:b w:val="0"/>
                <w:spacing w:val="-2"/>
                <w:sz w:val="22"/>
              </w:rPr>
            </w:pPr>
            <w:r>
              <w:rPr>
                <w:b w:val="0"/>
                <w:spacing w:val="-2"/>
                <w:sz w:val="22"/>
              </w:rPr>
              <w:t>Пункт 40(6), 40(7)</w:t>
            </w:r>
            <w:r w:rsidR="00CF739E">
              <w:rPr>
                <w:b w:val="0"/>
                <w:spacing w:val="-2"/>
                <w:sz w:val="22"/>
              </w:rPr>
              <w:t xml:space="preserve">, </w:t>
            </w:r>
            <w:r w:rsidR="005E78BA">
              <w:rPr>
                <w:b w:val="0"/>
                <w:spacing w:val="-2"/>
                <w:sz w:val="22"/>
              </w:rPr>
              <w:t xml:space="preserve">40(8), </w:t>
            </w:r>
            <w:r w:rsidR="00CF739E">
              <w:rPr>
                <w:b w:val="0"/>
                <w:spacing w:val="-2"/>
                <w:sz w:val="22"/>
              </w:rPr>
              <w:t xml:space="preserve">40(9) </w:t>
            </w:r>
            <w:r w:rsidR="00CF739E">
              <w:rPr>
                <w:b w:val="0"/>
                <w:spacing w:val="-2"/>
                <w:sz w:val="22"/>
              </w:rPr>
              <w:t>Правил технологического присоединения</w:t>
            </w:r>
            <w:r w:rsidR="00CF739E">
              <w:t xml:space="preserve"> </w:t>
            </w:r>
            <w:r w:rsidR="00CF739E" w:rsidRPr="000456A4">
              <w:rPr>
                <w:b w:val="0"/>
                <w:spacing w:val="-2"/>
                <w:sz w:val="22"/>
              </w:rPr>
              <w:t>энергопринимающих устройств потребителей электрической энергии</w:t>
            </w:r>
          </w:p>
        </w:tc>
      </w:tr>
      <w:tr w:rsidR="002A1C87" w:rsidRPr="000456A4" w:rsidTr="005E78BA">
        <w:tc>
          <w:tcPr>
            <w:tcW w:w="576" w:type="dxa"/>
            <w:vMerge w:val="restart"/>
          </w:tcPr>
          <w:p w:rsidR="005E78BA" w:rsidRPr="000456A4" w:rsidRDefault="005E78BA" w:rsidP="000456A4">
            <w:pPr>
              <w:pStyle w:val="11"/>
              <w:spacing w:before="220"/>
              <w:ind w:left="0"/>
              <w:contextualSpacing/>
              <w:rPr>
                <w:b w:val="0"/>
                <w:spacing w:val="-2"/>
                <w:sz w:val="22"/>
              </w:rPr>
            </w:pPr>
            <w:r>
              <w:rPr>
                <w:b w:val="0"/>
                <w:spacing w:val="-2"/>
                <w:sz w:val="22"/>
              </w:rPr>
              <w:t>3</w:t>
            </w:r>
          </w:p>
        </w:tc>
        <w:tc>
          <w:tcPr>
            <w:tcW w:w="2318" w:type="dxa"/>
            <w:vMerge w:val="restart"/>
          </w:tcPr>
          <w:p w:rsidR="005E78BA" w:rsidRPr="000456A4" w:rsidRDefault="005E78BA" w:rsidP="000456A4">
            <w:pPr>
              <w:pStyle w:val="11"/>
              <w:spacing w:before="220"/>
              <w:ind w:left="0"/>
              <w:contextualSpacing/>
              <w:rPr>
                <w:b w:val="0"/>
                <w:spacing w:val="-2"/>
                <w:sz w:val="22"/>
              </w:rPr>
            </w:pPr>
            <w:r>
              <w:rPr>
                <w:b w:val="0"/>
                <w:spacing w:val="-2"/>
                <w:sz w:val="22"/>
              </w:rPr>
              <w:t>Согласование сетевой организацией опосредованного присоединения</w:t>
            </w:r>
          </w:p>
        </w:tc>
        <w:tc>
          <w:tcPr>
            <w:tcW w:w="2379" w:type="dxa"/>
          </w:tcPr>
          <w:p w:rsidR="005E78BA" w:rsidRPr="000456A4" w:rsidRDefault="005E78BA" w:rsidP="000456A4">
            <w:pPr>
              <w:pStyle w:val="11"/>
              <w:spacing w:before="220"/>
              <w:ind w:left="0"/>
              <w:contextualSpacing/>
              <w:rPr>
                <w:b w:val="0"/>
                <w:spacing w:val="-2"/>
                <w:sz w:val="22"/>
              </w:rPr>
            </w:pPr>
          </w:p>
        </w:tc>
        <w:tc>
          <w:tcPr>
            <w:tcW w:w="2597" w:type="dxa"/>
          </w:tcPr>
          <w:p w:rsidR="005E78BA" w:rsidRPr="000456A4" w:rsidRDefault="005E78BA" w:rsidP="000456A4">
            <w:pPr>
              <w:pStyle w:val="11"/>
              <w:spacing w:before="220"/>
              <w:ind w:left="0"/>
              <w:contextualSpacing/>
              <w:rPr>
                <w:b w:val="0"/>
                <w:spacing w:val="-2"/>
                <w:sz w:val="22"/>
              </w:rPr>
            </w:pPr>
            <w:r>
              <w:rPr>
                <w:b w:val="0"/>
                <w:spacing w:val="-2"/>
                <w:sz w:val="22"/>
              </w:rPr>
              <w:t xml:space="preserve">3.1. </w:t>
            </w:r>
            <w:r>
              <w:rPr>
                <w:b w:val="0"/>
                <w:spacing w:val="-2"/>
                <w:sz w:val="22"/>
              </w:rPr>
              <w:t>Согласование сетевой организацией опосредованного присоединения</w:t>
            </w:r>
          </w:p>
        </w:tc>
        <w:tc>
          <w:tcPr>
            <w:tcW w:w="1794" w:type="dxa"/>
          </w:tcPr>
          <w:p w:rsidR="005E78BA" w:rsidRPr="000456A4" w:rsidRDefault="005E78BA" w:rsidP="000456A4">
            <w:pPr>
              <w:pStyle w:val="11"/>
              <w:spacing w:before="220"/>
              <w:ind w:left="0"/>
              <w:contextualSpacing/>
              <w:rPr>
                <w:b w:val="0"/>
                <w:spacing w:val="-2"/>
                <w:sz w:val="22"/>
              </w:rPr>
            </w:pPr>
            <w:r>
              <w:rPr>
                <w:b w:val="0"/>
                <w:spacing w:val="-2"/>
                <w:sz w:val="22"/>
              </w:rPr>
              <w:t>Уведомление о принятом решении</w:t>
            </w:r>
          </w:p>
        </w:tc>
        <w:tc>
          <w:tcPr>
            <w:tcW w:w="2182" w:type="dxa"/>
            <w:vMerge w:val="restart"/>
          </w:tcPr>
          <w:p w:rsidR="005E78BA" w:rsidRPr="000456A4" w:rsidRDefault="005E78BA" w:rsidP="000456A4">
            <w:pPr>
              <w:pStyle w:val="11"/>
              <w:spacing w:before="220"/>
              <w:ind w:left="0"/>
              <w:contextualSpacing/>
              <w:rPr>
                <w:b w:val="0"/>
                <w:spacing w:val="-2"/>
                <w:sz w:val="22"/>
              </w:rPr>
            </w:pPr>
            <w:r>
              <w:rPr>
                <w:b w:val="0"/>
                <w:spacing w:val="-2"/>
                <w:sz w:val="22"/>
              </w:rPr>
              <w:t>В течение 3 рабочих дня со дня получения уведомления об опосредованном присоединении и документов</w:t>
            </w:r>
          </w:p>
        </w:tc>
        <w:tc>
          <w:tcPr>
            <w:tcW w:w="2543" w:type="dxa"/>
            <w:vMerge w:val="restart"/>
          </w:tcPr>
          <w:p w:rsidR="005E78BA" w:rsidRPr="000456A4" w:rsidRDefault="005E78BA" w:rsidP="000456A4">
            <w:pPr>
              <w:pStyle w:val="11"/>
              <w:spacing w:before="220"/>
              <w:ind w:left="0"/>
              <w:contextualSpacing/>
              <w:rPr>
                <w:b w:val="0"/>
                <w:spacing w:val="-2"/>
                <w:sz w:val="22"/>
              </w:rPr>
            </w:pPr>
            <w:r w:rsidRPr="005E78BA">
              <w:rPr>
                <w:b w:val="0"/>
                <w:spacing w:val="-2"/>
                <w:sz w:val="22"/>
              </w:rPr>
              <w:t>Пункт 40(9)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A1C87" w:rsidRPr="000456A4" w:rsidTr="005E78BA">
        <w:tc>
          <w:tcPr>
            <w:tcW w:w="576" w:type="dxa"/>
            <w:vMerge/>
          </w:tcPr>
          <w:p w:rsidR="005E78BA" w:rsidRPr="000456A4" w:rsidRDefault="005E78BA" w:rsidP="000456A4">
            <w:pPr>
              <w:pStyle w:val="11"/>
              <w:spacing w:before="220"/>
              <w:ind w:left="0"/>
              <w:contextualSpacing/>
              <w:rPr>
                <w:b w:val="0"/>
                <w:spacing w:val="-2"/>
                <w:sz w:val="22"/>
              </w:rPr>
            </w:pPr>
          </w:p>
        </w:tc>
        <w:tc>
          <w:tcPr>
            <w:tcW w:w="2318" w:type="dxa"/>
            <w:vMerge/>
          </w:tcPr>
          <w:p w:rsidR="005E78BA" w:rsidRPr="000456A4" w:rsidRDefault="005E78BA" w:rsidP="000456A4">
            <w:pPr>
              <w:pStyle w:val="11"/>
              <w:spacing w:before="220"/>
              <w:ind w:left="0"/>
              <w:contextualSpacing/>
              <w:rPr>
                <w:b w:val="0"/>
                <w:spacing w:val="-2"/>
                <w:sz w:val="22"/>
              </w:rPr>
            </w:pPr>
          </w:p>
        </w:tc>
        <w:tc>
          <w:tcPr>
            <w:tcW w:w="2379" w:type="dxa"/>
          </w:tcPr>
          <w:p w:rsidR="005E78BA" w:rsidRDefault="005E78BA" w:rsidP="000456A4">
            <w:pPr>
              <w:pStyle w:val="11"/>
              <w:spacing w:before="220"/>
              <w:ind w:left="0"/>
              <w:contextualSpacing/>
              <w:rPr>
                <w:b w:val="0"/>
                <w:spacing w:val="-2"/>
                <w:sz w:val="22"/>
              </w:rPr>
            </w:pPr>
            <w:r>
              <w:rPr>
                <w:b w:val="0"/>
                <w:spacing w:val="-2"/>
                <w:sz w:val="22"/>
              </w:rPr>
              <w:t>Выданные владельцем ранее присоединенных энергопринимающих устройств</w:t>
            </w:r>
            <w:r>
              <w:rPr>
                <w:b w:val="0"/>
                <w:spacing w:val="-2"/>
                <w:sz w:val="22"/>
              </w:rPr>
              <w:t xml:space="preserve"> технические условия в рамках опосредованного присоединения приводят к нарушению ранее выданных сетевой организацией технических условий</w:t>
            </w:r>
          </w:p>
          <w:p w:rsidR="00985B90" w:rsidRDefault="00985B90" w:rsidP="000456A4">
            <w:pPr>
              <w:pStyle w:val="11"/>
              <w:spacing w:before="220"/>
              <w:ind w:left="0"/>
              <w:contextualSpacing/>
              <w:rPr>
                <w:b w:val="0"/>
                <w:spacing w:val="-2"/>
                <w:sz w:val="22"/>
              </w:rPr>
            </w:pPr>
          </w:p>
          <w:p w:rsidR="00985B90" w:rsidRPr="000456A4" w:rsidRDefault="00985B90" w:rsidP="000456A4">
            <w:pPr>
              <w:pStyle w:val="11"/>
              <w:spacing w:before="220"/>
              <w:ind w:left="0"/>
              <w:contextualSpacing/>
              <w:rPr>
                <w:b w:val="0"/>
                <w:spacing w:val="-2"/>
                <w:sz w:val="22"/>
              </w:rPr>
            </w:pPr>
          </w:p>
        </w:tc>
        <w:tc>
          <w:tcPr>
            <w:tcW w:w="2597" w:type="dxa"/>
          </w:tcPr>
          <w:p w:rsidR="005E78BA" w:rsidRPr="000456A4" w:rsidRDefault="005E78BA" w:rsidP="000456A4">
            <w:pPr>
              <w:pStyle w:val="11"/>
              <w:spacing w:before="220"/>
              <w:ind w:left="0"/>
              <w:contextualSpacing/>
              <w:rPr>
                <w:b w:val="0"/>
                <w:spacing w:val="-2"/>
                <w:sz w:val="22"/>
              </w:rPr>
            </w:pPr>
            <w:r>
              <w:rPr>
                <w:b w:val="0"/>
                <w:spacing w:val="-2"/>
                <w:sz w:val="22"/>
              </w:rPr>
              <w:t>3.2. Отказ в согласовании</w:t>
            </w:r>
          </w:p>
        </w:tc>
        <w:tc>
          <w:tcPr>
            <w:tcW w:w="1794" w:type="dxa"/>
          </w:tcPr>
          <w:p w:rsidR="005E78BA" w:rsidRPr="000456A4" w:rsidRDefault="005E78BA" w:rsidP="000456A4">
            <w:pPr>
              <w:pStyle w:val="11"/>
              <w:spacing w:before="220"/>
              <w:ind w:left="0"/>
              <w:contextualSpacing/>
              <w:rPr>
                <w:b w:val="0"/>
                <w:spacing w:val="-2"/>
                <w:sz w:val="22"/>
              </w:rPr>
            </w:pPr>
            <w:r>
              <w:rPr>
                <w:b w:val="0"/>
                <w:spacing w:val="-2"/>
                <w:sz w:val="22"/>
              </w:rPr>
              <w:t>Уведомление о принятом решении</w:t>
            </w:r>
          </w:p>
        </w:tc>
        <w:tc>
          <w:tcPr>
            <w:tcW w:w="2182" w:type="dxa"/>
            <w:vMerge/>
          </w:tcPr>
          <w:p w:rsidR="005E78BA" w:rsidRPr="000456A4" w:rsidRDefault="005E78BA" w:rsidP="000456A4">
            <w:pPr>
              <w:pStyle w:val="11"/>
              <w:spacing w:before="220"/>
              <w:ind w:left="0"/>
              <w:contextualSpacing/>
              <w:rPr>
                <w:b w:val="0"/>
                <w:spacing w:val="-2"/>
                <w:sz w:val="22"/>
              </w:rPr>
            </w:pPr>
          </w:p>
        </w:tc>
        <w:tc>
          <w:tcPr>
            <w:tcW w:w="2543" w:type="dxa"/>
            <w:vMerge/>
          </w:tcPr>
          <w:p w:rsidR="005E78BA" w:rsidRPr="000456A4" w:rsidRDefault="005E78BA" w:rsidP="000456A4">
            <w:pPr>
              <w:pStyle w:val="11"/>
              <w:spacing w:before="220"/>
              <w:ind w:left="0"/>
              <w:contextualSpacing/>
              <w:rPr>
                <w:b w:val="0"/>
                <w:spacing w:val="-2"/>
                <w:sz w:val="22"/>
              </w:rPr>
            </w:pPr>
          </w:p>
        </w:tc>
      </w:tr>
      <w:tr w:rsidR="002A1C87" w:rsidTr="007C55BD">
        <w:tc>
          <w:tcPr>
            <w:tcW w:w="576" w:type="dxa"/>
            <w:shd w:val="clear" w:color="auto" w:fill="548DD4" w:themeFill="text2" w:themeFillTint="99"/>
          </w:tcPr>
          <w:p w:rsidR="00985B90" w:rsidRPr="00285784" w:rsidRDefault="00985B90" w:rsidP="007C55BD">
            <w:pPr>
              <w:pStyle w:val="TableParagraph"/>
              <w:spacing w:before="8"/>
              <w:ind w:left="132"/>
              <w:contextualSpacing/>
            </w:pPr>
            <w:r w:rsidRPr="00285784">
              <w:lastRenderedPageBreak/>
              <w:t>№</w:t>
            </w:r>
          </w:p>
        </w:tc>
        <w:tc>
          <w:tcPr>
            <w:tcW w:w="2318" w:type="dxa"/>
            <w:shd w:val="clear" w:color="auto" w:fill="548DD4" w:themeFill="text2" w:themeFillTint="99"/>
          </w:tcPr>
          <w:p w:rsidR="00985B90" w:rsidRPr="00285784" w:rsidRDefault="00985B90" w:rsidP="007C55BD">
            <w:pPr>
              <w:pStyle w:val="TableParagraph"/>
              <w:spacing w:before="8"/>
              <w:ind w:left="837" w:right="824"/>
              <w:contextualSpacing/>
              <w:jc w:val="center"/>
            </w:pPr>
            <w:r w:rsidRPr="00285784">
              <w:rPr>
                <w:spacing w:val="-4"/>
              </w:rPr>
              <w:t>Этап</w:t>
            </w:r>
          </w:p>
        </w:tc>
        <w:tc>
          <w:tcPr>
            <w:tcW w:w="2379" w:type="dxa"/>
            <w:shd w:val="clear" w:color="auto" w:fill="548DD4" w:themeFill="text2" w:themeFillTint="99"/>
          </w:tcPr>
          <w:p w:rsidR="00985B90" w:rsidRPr="00285784" w:rsidRDefault="00985B90" w:rsidP="00985B90">
            <w:pPr>
              <w:pStyle w:val="TableParagraph"/>
              <w:spacing w:before="8"/>
              <w:ind w:left="406"/>
              <w:contextualSpacing/>
            </w:pPr>
            <w:r w:rsidRPr="00285784">
              <w:t>Условие</w:t>
            </w:r>
            <w:r w:rsidRPr="00285784">
              <w:rPr>
                <w:spacing w:val="-5"/>
              </w:rPr>
              <w:t xml:space="preserve"> </w:t>
            </w:r>
            <w:r w:rsidRPr="00285784">
              <w:rPr>
                <w:spacing w:val="-2"/>
              </w:rPr>
              <w:t>этапа</w:t>
            </w:r>
          </w:p>
        </w:tc>
        <w:tc>
          <w:tcPr>
            <w:tcW w:w="2597" w:type="dxa"/>
            <w:shd w:val="clear" w:color="auto" w:fill="548DD4" w:themeFill="text2" w:themeFillTint="99"/>
          </w:tcPr>
          <w:p w:rsidR="00985B90" w:rsidRPr="00285784" w:rsidRDefault="00985B90" w:rsidP="00985B90">
            <w:pPr>
              <w:pStyle w:val="TableParagraph"/>
              <w:spacing w:before="8"/>
              <w:contextualSpacing/>
              <w:jc w:val="center"/>
            </w:pPr>
            <w:r w:rsidRPr="00285784">
              <w:rPr>
                <w:spacing w:val="-2"/>
              </w:rPr>
              <w:t>Содержание</w:t>
            </w:r>
          </w:p>
        </w:tc>
        <w:tc>
          <w:tcPr>
            <w:tcW w:w="1794" w:type="dxa"/>
            <w:shd w:val="clear" w:color="auto" w:fill="548DD4" w:themeFill="text2" w:themeFillTint="99"/>
          </w:tcPr>
          <w:p w:rsidR="00985B90" w:rsidRPr="00285784" w:rsidRDefault="00985B90" w:rsidP="00985B90">
            <w:pPr>
              <w:pStyle w:val="TableParagraph"/>
              <w:spacing w:before="8"/>
              <w:ind w:left="119"/>
              <w:contextualSpacing/>
              <w:jc w:val="center"/>
            </w:pPr>
            <w:r w:rsidRPr="00285784">
              <w:rPr>
                <w:spacing w:val="-2"/>
              </w:rPr>
              <w:t>Форма предоставления</w:t>
            </w:r>
          </w:p>
        </w:tc>
        <w:tc>
          <w:tcPr>
            <w:tcW w:w="2182" w:type="dxa"/>
            <w:shd w:val="clear" w:color="auto" w:fill="548DD4" w:themeFill="text2" w:themeFillTint="99"/>
          </w:tcPr>
          <w:p w:rsidR="00985B90" w:rsidRPr="00285784" w:rsidRDefault="00985B90" w:rsidP="00985B90">
            <w:pPr>
              <w:pStyle w:val="TableParagraph"/>
              <w:spacing w:before="8"/>
              <w:ind w:left="180"/>
              <w:contextualSpacing/>
            </w:pPr>
            <w:r w:rsidRPr="00285784">
              <w:t>Срок</w:t>
            </w:r>
            <w:r w:rsidRPr="00285784">
              <w:rPr>
                <w:spacing w:val="-4"/>
              </w:rPr>
              <w:t xml:space="preserve"> </w:t>
            </w:r>
            <w:r w:rsidRPr="00285784">
              <w:rPr>
                <w:spacing w:val="-2"/>
              </w:rPr>
              <w:t>исполнения</w:t>
            </w:r>
          </w:p>
        </w:tc>
        <w:tc>
          <w:tcPr>
            <w:tcW w:w="2543" w:type="dxa"/>
            <w:shd w:val="clear" w:color="auto" w:fill="548DD4" w:themeFill="text2" w:themeFillTint="99"/>
          </w:tcPr>
          <w:p w:rsidR="00985B90" w:rsidRPr="00285784" w:rsidRDefault="00985B90" w:rsidP="007C55BD">
            <w:pPr>
              <w:pStyle w:val="TableParagraph"/>
              <w:spacing w:before="8"/>
              <w:ind w:left="607" w:right="584" w:hanging="1"/>
              <w:contextualSpacing/>
              <w:jc w:val="center"/>
            </w:pPr>
            <w:r w:rsidRPr="00285784">
              <w:t xml:space="preserve">Ссылка на </w:t>
            </w:r>
            <w:r w:rsidRPr="00285784">
              <w:rPr>
                <w:spacing w:val="-2"/>
              </w:rPr>
              <w:t>нормативно</w:t>
            </w:r>
          </w:p>
          <w:p w:rsidR="00985B90" w:rsidRPr="00285784" w:rsidRDefault="00985B90" w:rsidP="007C55BD">
            <w:pPr>
              <w:pStyle w:val="TableParagraph"/>
              <w:spacing w:line="242" w:lineRule="exact"/>
              <w:ind w:left="532" w:right="511"/>
              <w:contextualSpacing/>
              <w:jc w:val="center"/>
            </w:pPr>
            <w:r w:rsidRPr="00285784">
              <w:t>правовой</w:t>
            </w:r>
            <w:r w:rsidRPr="00285784">
              <w:rPr>
                <w:spacing w:val="-7"/>
              </w:rPr>
              <w:t xml:space="preserve"> </w:t>
            </w:r>
            <w:r w:rsidRPr="00285784">
              <w:rPr>
                <w:spacing w:val="-5"/>
              </w:rPr>
              <w:t>акт</w:t>
            </w:r>
          </w:p>
        </w:tc>
      </w:tr>
      <w:tr w:rsidR="002A1C87" w:rsidRPr="000456A4" w:rsidTr="005E78BA">
        <w:tc>
          <w:tcPr>
            <w:tcW w:w="576" w:type="dxa"/>
          </w:tcPr>
          <w:p w:rsidR="001B27A4" w:rsidRPr="000456A4" w:rsidRDefault="00985B90" w:rsidP="000456A4">
            <w:pPr>
              <w:pStyle w:val="11"/>
              <w:spacing w:before="220"/>
              <w:ind w:left="0"/>
              <w:contextualSpacing/>
              <w:rPr>
                <w:b w:val="0"/>
                <w:spacing w:val="-2"/>
                <w:sz w:val="22"/>
              </w:rPr>
            </w:pPr>
            <w:r>
              <w:rPr>
                <w:b w:val="0"/>
                <w:spacing w:val="-2"/>
                <w:sz w:val="22"/>
              </w:rPr>
              <w:t>4</w:t>
            </w:r>
          </w:p>
        </w:tc>
        <w:tc>
          <w:tcPr>
            <w:tcW w:w="2318" w:type="dxa"/>
          </w:tcPr>
          <w:p w:rsidR="001B27A4" w:rsidRPr="000456A4" w:rsidRDefault="00985B90" w:rsidP="002A1C87">
            <w:pPr>
              <w:pStyle w:val="11"/>
              <w:spacing w:before="220"/>
              <w:ind w:left="0"/>
              <w:contextualSpacing/>
              <w:jc w:val="both"/>
              <w:rPr>
                <w:b w:val="0"/>
                <w:spacing w:val="-2"/>
                <w:sz w:val="22"/>
              </w:rPr>
            </w:pPr>
            <w:r>
              <w:rPr>
                <w:b w:val="0"/>
                <w:spacing w:val="-2"/>
                <w:sz w:val="22"/>
              </w:rPr>
              <w:t>Направление владельцем ранее присоединенных</w:t>
            </w:r>
            <w:r w:rsidR="002A1C87">
              <w:rPr>
                <w:b w:val="0"/>
                <w:spacing w:val="-2"/>
                <w:sz w:val="22"/>
              </w:rPr>
              <w:t xml:space="preserve"> энергопринимающих устройств</w:t>
            </w:r>
            <w:r>
              <w:rPr>
                <w:b w:val="0"/>
                <w:spacing w:val="-2"/>
                <w:sz w:val="22"/>
              </w:rPr>
              <w:t xml:space="preserve"> в сетевую организацию </w:t>
            </w:r>
            <w:r w:rsidR="002A1C87">
              <w:rPr>
                <w:b w:val="0"/>
                <w:spacing w:val="-2"/>
                <w:sz w:val="22"/>
              </w:rPr>
              <w:t>заявления на переоформление документов о технологическом присоединении</w:t>
            </w:r>
          </w:p>
        </w:tc>
        <w:tc>
          <w:tcPr>
            <w:tcW w:w="2379" w:type="dxa"/>
          </w:tcPr>
          <w:p w:rsidR="001B27A4" w:rsidRPr="000456A4" w:rsidRDefault="002A1C87" w:rsidP="002A1C87">
            <w:pPr>
              <w:pStyle w:val="11"/>
              <w:spacing w:before="220"/>
              <w:ind w:left="0"/>
              <w:contextualSpacing/>
              <w:jc w:val="both"/>
              <w:rPr>
                <w:b w:val="0"/>
                <w:spacing w:val="-2"/>
                <w:sz w:val="22"/>
              </w:rPr>
            </w:pPr>
            <w:r>
              <w:rPr>
                <w:b w:val="0"/>
                <w:spacing w:val="-2"/>
                <w:sz w:val="22"/>
              </w:rPr>
              <w:t>Присоединение к электрическим сетям энергопринимающих устройств лица в рамках опосредованного присоединения</w:t>
            </w:r>
          </w:p>
        </w:tc>
        <w:tc>
          <w:tcPr>
            <w:tcW w:w="2597" w:type="dxa"/>
          </w:tcPr>
          <w:p w:rsidR="001B27A4" w:rsidRPr="000456A4" w:rsidRDefault="002A1C87" w:rsidP="002A1C87">
            <w:pPr>
              <w:pStyle w:val="11"/>
              <w:spacing w:before="220"/>
              <w:ind w:left="0"/>
              <w:contextualSpacing/>
              <w:jc w:val="both"/>
              <w:rPr>
                <w:b w:val="0"/>
                <w:spacing w:val="-2"/>
                <w:sz w:val="22"/>
              </w:rPr>
            </w:pPr>
            <w:r>
              <w:rPr>
                <w:b w:val="0"/>
                <w:spacing w:val="-2"/>
                <w:sz w:val="22"/>
              </w:rPr>
              <w:t>Направление заявления на переоформление документов о технологическом присоединении</w:t>
            </w:r>
            <w:r>
              <w:rPr>
                <w:b w:val="0"/>
                <w:spacing w:val="-2"/>
                <w:sz w:val="22"/>
              </w:rPr>
              <w:t xml:space="preserve"> с приложением документов об опосредованном технологическом присоединении </w:t>
            </w:r>
          </w:p>
        </w:tc>
        <w:tc>
          <w:tcPr>
            <w:tcW w:w="1794" w:type="dxa"/>
          </w:tcPr>
          <w:p w:rsidR="001B27A4" w:rsidRPr="000456A4" w:rsidRDefault="002A1C87" w:rsidP="002A1C87">
            <w:pPr>
              <w:pStyle w:val="11"/>
              <w:spacing w:before="220"/>
              <w:ind w:left="0"/>
              <w:contextualSpacing/>
              <w:jc w:val="both"/>
              <w:rPr>
                <w:b w:val="0"/>
                <w:spacing w:val="-2"/>
                <w:sz w:val="22"/>
              </w:rPr>
            </w:pPr>
            <w:r>
              <w:rPr>
                <w:b w:val="0"/>
                <w:spacing w:val="-2"/>
                <w:sz w:val="22"/>
              </w:rPr>
              <w:t xml:space="preserve">Заявление в письменной форме </w:t>
            </w:r>
          </w:p>
        </w:tc>
        <w:tc>
          <w:tcPr>
            <w:tcW w:w="2182" w:type="dxa"/>
          </w:tcPr>
          <w:p w:rsidR="001B27A4" w:rsidRPr="000456A4" w:rsidRDefault="002A1C87" w:rsidP="002A1C87">
            <w:pPr>
              <w:pStyle w:val="11"/>
              <w:spacing w:before="220"/>
              <w:ind w:left="0"/>
              <w:contextualSpacing/>
              <w:jc w:val="both"/>
              <w:rPr>
                <w:b w:val="0"/>
                <w:spacing w:val="-2"/>
                <w:sz w:val="22"/>
              </w:rPr>
            </w:pPr>
            <w:r>
              <w:rPr>
                <w:b w:val="0"/>
                <w:spacing w:val="-2"/>
                <w:sz w:val="22"/>
              </w:rPr>
              <w:t>В течении 7 дней со дня фактического присоединения энергопринимающих устройств иных лиц</w:t>
            </w:r>
          </w:p>
        </w:tc>
        <w:tc>
          <w:tcPr>
            <w:tcW w:w="2543" w:type="dxa"/>
          </w:tcPr>
          <w:p w:rsidR="001B27A4" w:rsidRPr="000456A4" w:rsidRDefault="002A1C87" w:rsidP="002A1C87">
            <w:pPr>
              <w:pStyle w:val="11"/>
              <w:spacing w:before="220"/>
              <w:ind w:left="0"/>
              <w:contextualSpacing/>
              <w:jc w:val="both"/>
              <w:rPr>
                <w:b w:val="0"/>
                <w:spacing w:val="-2"/>
                <w:sz w:val="22"/>
              </w:rPr>
            </w:pPr>
            <w:r w:rsidRPr="005E78BA">
              <w:rPr>
                <w:b w:val="0"/>
                <w:spacing w:val="-2"/>
                <w:sz w:val="22"/>
              </w:rPr>
              <w:t>Пункт 40(</w:t>
            </w:r>
            <w:r>
              <w:rPr>
                <w:b w:val="0"/>
                <w:spacing w:val="-2"/>
                <w:sz w:val="22"/>
              </w:rPr>
              <w:t>10</w:t>
            </w:r>
            <w:r w:rsidRPr="005E78BA">
              <w:rPr>
                <w:b w:val="0"/>
                <w:spacing w:val="-2"/>
                <w:sz w:val="22"/>
              </w:rPr>
              <w:t>)</w:t>
            </w:r>
            <w:r>
              <w:rPr>
                <w:b w:val="0"/>
                <w:spacing w:val="-2"/>
                <w:sz w:val="22"/>
              </w:rPr>
              <w:t>, 60-62</w:t>
            </w:r>
            <w:r w:rsidRPr="005E78BA">
              <w:rPr>
                <w:b w:val="0"/>
                <w:spacing w:val="-2"/>
                <w:sz w:val="22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A1C87" w:rsidRPr="000456A4" w:rsidTr="005E78BA">
        <w:tc>
          <w:tcPr>
            <w:tcW w:w="576" w:type="dxa"/>
          </w:tcPr>
          <w:p w:rsidR="001B27A4" w:rsidRPr="000456A4" w:rsidRDefault="002A1C87" w:rsidP="000456A4">
            <w:pPr>
              <w:pStyle w:val="11"/>
              <w:spacing w:before="220"/>
              <w:ind w:left="0"/>
              <w:contextualSpacing/>
              <w:rPr>
                <w:b w:val="0"/>
                <w:spacing w:val="-2"/>
                <w:sz w:val="22"/>
              </w:rPr>
            </w:pPr>
            <w:r>
              <w:rPr>
                <w:b w:val="0"/>
                <w:spacing w:val="-2"/>
                <w:sz w:val="22"/>
              </w:rPr>
              <w:t>5</w:t>
            </w:r>
          </w:p>
        </w:tc>
        <w:tc>
          <w:tcPr>
            <w:tcW w:w="2318" w:type="dxa"/>
          </w:tcPr>
          <w:p w:rsidR="001B27A4" w:rsidRPr="000456A4" w:rsidRDefault="0068670D" w:rsidP="000456A4">
            <w:pPr>
              <w:pStyle w:val="11"/>
              <w:spacing w:before="220"/>
              <w:ind w:left="0"/>
              <w:contextualSpacing/>
              <w:rPr>
                <w:b w:val="0"/>
                <w:spacing w:val="-2"/>
                <w:sz w:val="22"/>
              </w:rPr>
            </w:pPr>
            <w:r>
              <w:rPr>
                <w:b w:val="0"/>
                <w:spacing w:val="-2"/>
                <w:sz w:val="22"/>
              </w:rPr>
              <w:t>Переоформление документов о технологическом присоединении</w:t>
            </w:r>
          </w:p>
        </w:tc>
        <w:tc>
          <w:tcPr>
            <w:tcW w:w="2379" w:type="dxa"/>
          </w:tcPr>
          <w:p w:rsidR="001B27A4" w:rsidRPr="000456A4" w:rsidRDefault="0068670D" w:rsidP="000456A4">
            <w:pPr>
              <w:pStyle w:val="11"/>
              <w:spacing w:before="220"/>
              <w:ind w:left="0"/>
              <w:contextualSpacing/>
              <w:rPr>
                <w:b w:val="0"/>
                <w:spacing w:val="-2"/>
                <w:sz w:val="22"/>
              </w:rPr>
            </w:pPr>
            <w:r>
              <w:rPr>
                <w:b w:val="0"/>
                <w:spacing w:val="-2"/>
                <w:sz w:val="22"/>
              </w:rPr>
              <w:t>З</w:t>
            </w:r>
            <w:r w:rsidRPr="0068670D">
              <w:rPr>
                <w:b w:val="0"/>
                <w:spacing w:val="-2"/>
                <w:sz w:val="22"/>
              </w:rPr>
              <w:t>аявлени</w:t>
            </w:r>
            <w:r>
              <w:rPr>
                <w:b w:val="0"/>
                <w:spacing w:val="-2"/>
                <w:sz w:val="22"/>
              </w:rPr>
              <w:t>е</w:t>
            </w:r>
            <w:r w:rsidRPr="0068670D">
              <w:rPr>
                <w:b w:val="0"/>
                <w:spacing w:val="-2"/>
                <w:sz w:val="22"/>
              </w:rPr>
              <w:t xml:space="preserve"> на переоформление документов о технологическом присоединении с приложением документов об опосредованном технологическом присоединении </w:t>
            </w:r>
          </w:p>
        </w:tc>
        <w:tc>
          <w:tcPr>
            <w:tcW w:w="2597" w:type="dxa"/>
          </w:tcPr>
          <w:p w:rsidR="001B27A4" w:rsidRPr="000456A4" w:rsidRDefault="0068670D" w:rsidP="000456A4">
            <w:pPr>
              <w:pStyle w:val="11"/>
              <w:spacing w:before="220"/>
              <w:ind w:left="0"/>
              <w:contextualSpacing/>
              <w:rPr>
                <w:b w:val="0"/>
                <w:spacing w:val="-2"/>
                <w:sz w:val="22"/>
              </w:rPr>
            </w:pPr>
            <w:r>
              <w:rPr>
                <w:b w:val="0"/>
                <w:spacing w:val="-2"/>
                <w:sz w:val="22"/>
              </w:rPr>
              <w:t>Переоформление документов о технологическом присоединении</w:t>
            </w:r>
          </w:p>
        </w:tc>
        <w:tc>
          <w:tcPr>
            <w:tcW w:w="1794" w:type="dxa"/>
          </w:tcPr>
          <w:p w:rsidR="001B27A4" w:rsidRPr="000456A4" w:rsidRDefault="0068670D" w:rsidP="000456A4">
            <w:pPr>
              <w:pStyle w:val="11"/>
              <w:spacing w:before="220"/>
              <w:ind w:left="0"/>
              <w:contextualSpacing/>
              <w:rPr>
                <w:b w:val="0"/>
                <w:spacing w:val="-2"/>
                <w:sz w:val="22"/>
              </w:rPr>
            </w:pPr>
            <w:r>
              <w:rPr>
                <w:b w:val="0"/>
                <w:spacing w:val="-2"/>
                <w:sz w:val="22"/>
              </w:rPr>
              <w:t>На бумажном носителе</w:t>
            </w:r>
          </w:p>
        </w:tc>
        <w:tc>
          <w:tcPr>
            <w:tcW w:w="2182" w:type="dxa"/>
          </w:tcPr>
          <w:p w:rsidR="001B27A4" w:rsidRPr="000456A4" w:rsidRDefault="0068670D" w:rsidP="000456A4">
            <w:pPr>
              <w:pStyle w:val="11"/>
              <w:spacing w:before="220"/>
              <w:ind w:left="0"/>
              <w:contextualSpacing/>
              <w:rPr>
                <w:b w:val="0"/>
                <w:spacing w:val="-2"/>
                <w:sz w:val="22"/>
              </w:rPr>
            </w:pPr>
            <w:r>
              <w:rPr>
                <w:b w:val="0"/>
                <w:spacing w:val="-2"/>
                <w:sz w:val="22"/>
              </w:rPr>
              <w:t>В течении 7 дней со дня получения</w:t>
            </w:r>
            <w:r>
              <w:t xml:space="preserve"> з</w:t>
            </w:r>
            <w:r w:rsidRPr="0068670D">
              <w:rPr>
                <w:b w:val="0"/>
                <w:spacing w:val="-2"/>
                <w:sz w:val="22"/>
              </w:rPr>
              <w:t>аявлени</w:t>
            </w:r>
            <w:r>
              <w:rPr>
                <w:b w:val="0"/>
                <w:spacing w:val="-2"/>
                <w:sz w:val="22"/>
              </w:rPr>
              <w:t>я</w:t>
            </w:r>
            <w:r w:rsidRPr="0068670D">
              <w:rPr>
                <w:b w:val="0"/>
                <w:spacing w:val="-2"/>
                <w:sz w:val="22"/>
              </w:rPr>
              <w:t xml:space="preserve"> на переоформление документов о технологическом присоединении с приложением документов об опосредованном технологическом присоединении</w:t>
            </w:r>
          </w:p>
        </w:tc>
        <w:tc>
          <w:tcPr>
            <w:tcW w:w="2543" w:type="dxa"/>
          </w:tcPr>
          <w:p w:rsidR="001B27A4" w:rsidRPr="000456A4" w:rsidRDefault="0068670D" w:rsidP="000456A4">
            <w:pPr>
              <w:pStyle w:val="11"/>
              <w:spacing w:before="220"/>
              <w:ind w:left="0"/>
              <w:contextualSpacing/>
              <w:rPr>
                <w:b w:val="0"/>
                <w:spacing w:val="-2"/>
                <w:sz w:val="22"/>
              </w:rPr>
            </w:pPr>
            <w:r>
              <w:rPr>
                <w:b w:val="0"/>
                <w:spacing w:val="-2"/>
                <w:sz w:val="22"/>
              </w:rPr>
              <w:t xml:space="preserve">Пункт 40(10), 69 </w:t>
            </w:r>
            <w:r w:rsidRPr="005E78BA">
              <w:rPr>
                <w:b w:val="0"/>
                <w:spacing w:val="-2"/>
                <w:sz w:val="22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1B27A4" w:rsidRPr="000456A4" w:rsidRDefault="001B27A4" w:rsidP="000456A4">
      <w:pPr>
        <w:pStyle w:val="11"/>
        <w:spacing w:before="220"/>
        <w:contextualSpacing/>
        <w:jc w:val="both"/>
        <w:rPr>
          <w:b w:val="0"/>
          <w:spacing w:val="-2"/>
          <w:sz w:val="22"/>
        </w:rPr>
      </w:pPr>
      <w:bookmarkStart w:id="0" w:name="_GoBack"/>
      <w:bookmarkEnd w:id="0"/>
    </w:p>
    <w:p w:rsidR="001B27A4" w:rsidRPr="000456A4" w:rsidRDefault="001B27A4" w:rsidP="000456A4">
      <w:pPr>
        <w:pStyle w:val="11"/>
        <w:spacing w:before="220"/>
        <w:contextualSpacing/>
        <w:jc w:val="both"/>
        <w:rPr>
          <w:b w:val="0"/>
          <w:spacing w:val="-2"/>
          <w:sz w:val="22"/>
        </w:rPr>
      </w:pPr>
    </w:p>
    <w:p w:rsidR="006270F8" w:rsidRPr="00285784" w:rsidRDefault="006270F8">
      <w:pPr>
        <w:pStyle w:val="a3"/>
        <w:ind w:left="0"/>
        <w:rPr>
          <w:sz w:val="20"/>
        </w:rPr>
      </w:pPr>
    </w:p>
    <w:p w:rsidR="006270F8" w:rsidRPr="00285784" w:rsidRDefault="00285784">
      <w:pPr>
        <w:pStyle w:val="11"/>
        <w:spacing w:before="219"/>
        <w:rPr>
          <w:b w:val="0"/>
        </w:rPr>
      </w:pPr>
      <w:r w:rsidRPr="00285784">
        <w:rPr>
          <w:b w:val="0"/>
        </w:rPr>
        <w:t>КОНТАКТНАЯ</w:t>
      </w:r>
      <w:r w:rsidRPr="00285784">
        <w:rPr>
          <w:b w:val="0"/>
          <w:spacing w:val="-5"/>
        </w:rPr>
        <w:t xml:space="preserve"> </w:t>
      </w:r>
      <w:r w:rsidRPr="00285784">
        <w:rPr>
          <w:b w:val="0"/>
        </w:rPr>
        <w:t>ИНФОРМАЦИЯ</w:t>
      </w:r>
      <w:r w:rsidRPr="00285784">
        <w:rPr>
          <w:b w:val="0"/>
          <w:spacing w:val="-3"/>
        </w:rPr>
        <w:t xml:space="preserve"> </w:t>
      </w:r>
      <w:r w:rsidRPr="00285784">
        <w:rPr>
          <w:b w:val="0"/>
        </w:rPr>
        <w:t>ДЛЯ</w:t>
      </w:r>
      <w:r w:rsidRPr="00285784">
        <w:rPr>
          <w:b w:val="0"/>
          <w:spacing w:val="-3"/>
        </w:rPr>
        <w:t xml:space="preserve"> </w:t>
      </w:r>
      <w:r w:rsidRPr="00285784">
        <w:rPr>
          <w:b w:val="0"/>
        </w:rPr>
        <w:t>НАПРАВЛЕНИЯ</w:t>
      </w:r>
      <w:r w:rsidRPr="00285784">
        <w:rPr>
          <w:b w:val="0"/>
          <w:spacing w:val="-3"/>
        </w:rPr>
        <w:t xml:space="preserve"> </w:t>
      </w:r>
      <w:r w:rsidRPr="00285784">
        <w:rPr>
          <w:b w:val="0"/>
          <w:spacing w:val="-2"/>
        </w:rPr>
        <w:t>ОБРАЩЕНИИЙ:</w:t>
      </w:r>
    </w:p>
    <w:p w:rsidR="006270F8" w:rsidRPr="00285784" w:rsidRDefault="006270F8">
      <w:pPr>
        <w:pStyle w:val="a3"/>
        <w:spacing w:before="3"/>
        <w:ind w:left="0"/>
        <w:rPr>
          <w:sz w:val="29"/>
        </w:rPr>
      </w:pPr>
    </w:p>
    <w:p w:rsidR="00A95582" w:rsidRDefault="00A95582" w:rsidP="00A95582">
      <w:pPr>
        <w:adjustRightInd w:val="0"/>
        <w:spacing w:after="60"/>
        <w:ind w:left="709" w:hanging="709"/>
        <w:jc w:val="both"/>
        <w:rPr>
          <w:i/>
          <w:lang w:eastAsia="ru-RU"/>
        </w:rPr>
      </w:pPr>
      <w:r>
        <w:rPr>
          <w:i/>
          <w:lang w:eastAsia="ru-RU"/>
        </w:rPr>
        <w:t>Телефон ООО «ВОЛГАЭНЕРГОСЕТЬ-СНТ»  8 (8442) 982-982</w:t>
      </w:r>
    </w:p>
    <w:p w:rsidR="00A95582" w:rsidRDefault="00A95582" w:rsidP="00A95582">
      <w:pPr>
        <w:pStyle w:val="Default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ru-RU"/>
        </w:rPr>
        <w:t>Адрес электронной почты ООО «ВЭС-СНТ»: info@vlgset-snt.ru</w:t>
      </w:r>
    </w:p>
    <w:p w:rsidR="00A95582" w:rsidRPr="00B761F4" w:rsidRDefault="00223736" w:rsidP="00A95582">
      <w:pPr>
        <w:pStyle w:val="Default"/>
      </w:pPr>
      <w:r w:rsidRPr="00223736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ru-RU"/>
        </w:rPr>
        <w:t>Юридический (фактический) адрес: 400094, Волгоградская область, г. Волгоград, ул. им. Маршала Толбухина, 59, офис 202</w:t>
      </w:r>
    </w:p>
    <w:p w:rsidR="006270F8" w:rsidRPr="00285784" w:rsidRDefault="006270F8" w:rsidP="00A95582">
      <w:pPr>
        <w:pStyle w:val="a6"/>
      </w:pPr>
    </w:p>
    <w:sectPr w:rsidR="006270F8" w:rsidRPr="00285784" w:rsidSect="00285784">
      <w:type w:val="continuous"/>
      <w:pgSz w:w="16840" w:h="11910" w:orient="landscape"/>
      <w:pgMar w:top="56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4433" w:rsidRDefault="00534433" w:rsidP="00534433">
      <w:r>
        <w:separator/>
      </w:r>
    </w:p>
  </w:endnote>
  <w:endnote w:type="continuationSeparator" w:id="0">
    <w:p w:rsidR="00534433" w:rsidRDefault="00534433" w:rsidP="0053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4433" w:rsidRDefault="00534433" w:rsidP="00534433">
      <w:r>
        <w:separator/>
      </w:r>
    </w:p>
  </w:footnote>
  <w:footnote w:type="continuationSeparator" w:id="0">
    <w:p w:rsidR="00534433" w:rsidRDefault="00534433" w:rsidP="00534433">
      <w:r>
        <w:continuationSeparator/>
      </w:r>
    </w:p>
  </w:footnote>
  <w:footnote w:id="1">
    <w:p w:rsidR="004806F2" w:rsidRDefault="004806F2">
      <w:pPr>
        <w:pStyle w:val="ae"/>
      </w:pPr>
      <w:r>
        <w:rPr>
          <w:rStyle w:val="af0"/>
        </w:rPr>
        <w:footnoteRef/>
      </w:r>
      <w:r>
        <w:t xml:space="preserve"> </w:t>
      </w:r>
      <w:r w:rsidRPr="004806F2"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(утв. Постановлением Правительства РФ от 27.12.2004 N 861)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C10B1"/>
    <w:multiLevelType w:val="hybridMultilevel"/>
    <w:tmpl w:val="A7BEAD54"/>
    <w:lvl w:ilvl="0" w:tplc="049404F2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D62AC8">
      <w:numFmt w:val="bullet"/>
      <w:lvlText w:val="•"/>
      <w:lvlJc w:val="left"/>
      <w:pPr>
        <w:ind w:left="2403" w:hanging="240"/>
      </w:pPr>
      <w:rPr>
        <w:rFonts w:hint="default"/>
        <w:lang w:val="ru-RU" w:eastAsia="en-US" w:bidi="ar-SA"/>
      </w:rPr>
    </w:lvl>
    <w:lvl w:ilvl="2" w:tplc="C0EE0C78">
      <w:numFmt w:val="bullet"/>
      <w:lvlText w:val="•"/>
      <w:lvlJc w:val="left"/>
      <w:pPr>
        <w:ind w:left="3747" w:hanging="240"/>
      </w:pPr>
      <w:rPr>
        <w:rFonts w:hint="default"/>
        <w:lang w:val="ru-RU" w:eastAsia="en-US" w:bidi="ar-SA"/>
      </w:rPr>
    </w:lvl>
    <w:lvl w:ilvl="3" w:tplc="9BEE7536">
      <w:numFmt w:val="bullet"/>
      <w:lvlText w:val="•"/>
      <w:lvlJc w:val="left"/>
      <w:pPr>
        <w:ind w:left="5091" w:hanging="240"/>
      </w:pPr>
      <w:rPr>
        <w:rFonts w:hint="default"/>
        <w:lang w:val="ru-RU" w:eastAsia="en-US" w:bidi="ar-SA"/>
      </w:rPr>
    </w:lvl>
    <w:lvl w:ilvl="4" w:tplc="278691EC">
      <w:numFmt w:val="bullet"/>
      <w:lvlText w:val="•"/>
      <w:lvlJc w:val="left"/>
      <w:pPr>
        <w:ind w:left="6435" w:hanging="240"/>
      </w:pPr>
      <w:rPr>
        <w:rFonts w:hint="default"/>
        <w:lang w:val="ru-RU" w:eastAsia="en-US" w:bidi="ar-SA"/>
      </w:rPr>
    </w:lvl>
    <w:lvl w:ilvl="5" w:tplc="9E1E794E">
      <w:numFmt w:val="bullet"/>
      <w:lvlText w:val="•"/>
      <w:lvlJc w:val="left"/>
      <w:pPr>
        <w:ind w:left="7779" w:hanging="240"/>
      </w:pPr>
      <w:rPr>
        <w:rFonts w:hint="default"/>
        <w:lang w:val="ru-RU" w:eastAsia="en-US" w:bidi="ar-SA"/>
      </w:rPr>
    </w:lvl>
    <w:lvl w:ilvl="6" w:tplc="00703B78">
      <w:numFmt w:val="bullet"/>
      <w:lvlText w:val="•"/>
      <w:lvlJc w:val="left"/>
      <w:pPr>
        <w:ind w:left="9123" w:hanging="240"/>
      </w:pPr>
      <w:rPr>
        <w:rFonts w:hint="default"/>
        <w:lang w:val="ru-RU" w:eastAsia="en-US" w:bidi="ar-SA"/>
      </w:rPr>
    </w:lvl>
    <w:lvl w:ilvl="7" w:tplc="F1EECBE6">
      <w:numFmt w:val="bullet"/>
      <w:lvlText w:val="•"/>
      <w:lvlJc w:val="left"/>
      <w:pPr>
        <w:ind w:left="10466" w:hanging="240"/>
      </w:pPr>
      <w:rPr>
        <w:rFonts w:hint="default"/>
        <w:lang w:val="ru-RU" w:eastAsia="en-US" w:bidi="ar-SA"/>
      </w:rPr>
    </w:lvl>
    <w:lvl w:ilvl="8" w:tplc="E174CF62">
      <w:numFmt w:val="bullet"/>
      <w:lvlText w:val="•"/>
      <w:lvlJc w:val="left"/>
      <w:pPr>
        <w:ind w:left="11810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4EE87024"/>
    <w:multiLevelType w:val="hybridMultilevel"/>
    <w:tmpl w:val="D02A5368"/>
    <w:lvl w:ilvl="0" w:tplc="2A267ADA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E2CD86E">
      <w:numFmt w:val="bullet"/>
      <w:lvlText w:val="•"/>
      <w:lvlJc w:val="left"/>
      <w:pPr>
        <w:ind w:left="311" w:hanging="128"/>
      </w:pPr>
      <w:rPr>
        <w:rFonts w:hint="default"/>
        <w:lang w:val="ru-RU" w:eastAsia="en-US" w:bidi="ar-SA"/>
      </w:rPr>
    </w:lvl>
    <w:lvl w:ilvl="2" w:tplc="B12C8012">
      <w:numFmt w:val="bullet"/>
      <w:lvlText w:val="•"/>
      <w:lvlJc w:val="left"/>
      <w:pPr>
        <w:ind w:left="523" w:hanging="128"/>
      </w:pPr>
      <w:rPr>
        <w:rFonts w:hint="default"/>
        <w:lang w:val="ru-RU" w:eastAsia="en-US" w:bidi="ar-SA"/>
      </w:rPr>
    </w:lvl>
    <w:lvl w:ilvl="3" w:tplc="D07006A6">
      <w:numFmt w:val="bullet"/>
      <w:lvlText w:val="•"/>
      <w:lvlJc w:val="left"/>
      <w:pPr>
        <w:ind w:left="735" w:hanging="128"/>
      </w:pPr>
      <w:rPr>
        <w:rFonts w:hint="default"/>
        <w:lang w:val="ru-RU" w:eastAsia="en-US" w:bidi="ar-SA"/>
      </w:rPr>
    </w:lvl>
    <w:lvl w:ilvl="4" w:tplc="684A5514">
      <w:numFmt w:val="bullet"/>
      <w:lvlText w:val="•"/>
      <w:lvlJc w:val="left"/>
      <w:pPr>
        <w:ind w:left="946" w:hanging="128"/>
      </w:pPr>
      <w:rPr>
        <w:rFonts w:hint="default"/>
        <w:lang w:val="ru-RU" w:eastAsia="en-US" w:bidi="ar-SA"/>
      </w:rPr>
    </w:lvl>
    <w:lvl w:ilvl="5" w:tplc="4086BF9E">
      <w:numFmt w:val="bullet"/>
      <w:lvlText w:val="•"/>
      <w:lvlJc w:val="left"/>
      <w:pPr>
        <w:ind w:left="1158" w:hanging="128"/>
      </w:pPr>
      <w:rPr>
        <w:rFonts w:hint="default"/>
        <w:lang w:val="ru-RU" w:eastAsia="en-US" w:bidi="ar-SA"/>
      </w:rPr>
    </w:lvl>
    <w:lvl w:ilvl="6" w:tplc="A2D2FBD0">
      <w:numFmt w:val="bullet"/>
      <w:lvlText w:val="•"/>
      <w:lvlJc w:val="left"/>
      <w:pPr>
        <w:ind w:left="1370" w:hanging="128"/>
      </w:pPr>
      <w:rPr>
        <w:rFonts w:hint="default"/>
        <w:lang w:val="ru-RU" w:eastAsia="en-US" w:bidi="ar-SA"/>
      </w:rPr>
    </w:lvl>
    <w:lvl w:ilvl="7" w:tplc="24B2478C">
      <w:numFmt w:val="bullet"/>
      <w:lvlText w:val="•"/>
      <w:lvlJc w:val="left"/>
      <w:pPr>
        <w:ind w:left="1581" w:hanging="128"/>
      </w:pPr>
      <w:rPr>
        <w:rFonts w:hint="default"/>
        <w:lang w:val="ru-RU" w:eastAsia="en-US" w:bidi="ar-SA"/>
      </w:rPr>
    </w:lvl>
    <w:lvl w:ilvl="8" w:tplc="19A06436">
      <w:numFmt w:val="bullet"/>
      <w:lvlText w:val="•"/>
      <w:lvlJc w:val="left"/>
      <w:pPr>
        <w:ind w:left="1793" w:hanging="128"/>
      </w:pPr>
      <w:rPr>
        <w:rFonts w:hint="default"/>
        <w:lang w:val="ru-RU" w:eastAsia="en-US" w:bidi="ar-SA"/>
      </w:rPr>
    </w:lvl>
  </w:abstractNum>
  <w:abstractNum w:abstractNumId="2" w15:restartNumberingAfterBreak="0">
    <w:nsid w:val="7E5F4E30"/>
    <w:multiLevelType w:val="hybridMultilevel"/>
    <w:tmpl w:val="B668664A"/>
    <w:lvl w:ilvl="0" w:tplc="C1A45450">
      <w:start w:val="1"/>
      <w:numFmt w:val="decimal"/>
      <w:lvlText w:val="%1)"/>
      <w:lvlJc w:val="left"/>
      <w:pPr>
        <w:ind w:left="36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2BE31DC">
      <w:numFmt w:val="bullet"/>
      <w:lvlText w:val="-"/>
      <w:lvlJc w:val="left"/>
      <w:pPr>
        <w:ind w:left="101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1A1621CE">
      <w:numFmt w:val="bullet"/>
      <w:lvlText w:val="-"/>
      <w:lvlJc w:val="left"/>
      <w:pPr>
        <w:ind w:left="10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3A60F9F4">
      <w:numFmt w:val="bullet"/>
      <w:lvlText w:val="•"/>
      <w:lvlJc w:val="left"/>
      <w:pPr>
        <w:ind w:left="3501" w:hanging="240"/>
      </w:pPr>
      <w:rPr>
        <w:rFonts w:hint="default"/>
        <w:lang w:val="ru-RU" w:eastAsia="en-US" w:bidi="ar-SA"/>
      </w:rPr>
    </w:lvl>
    <w:lvl w:ilvl="4" w:tplc="A21C9688">
      <w:numFmt w:val="bullet"/>
      <w:lvlText w:val="•"/>
      <w:lvlJc w:val="left"/>
      <w:pPr>
        <w:ind w:left="5072" w:hanging="240"/>
      </w:pPr>
      <w:rPr>
        <w:rFonts w:hint="default"/>
        <w:lang w:val="ru-RU" w:eastAsia="en-US" w:bidi="ar-SA"/>
      </w:rPr>
    </w:lvl>
    <w:lvl w:ilvl="5" w:tplc="624EA8C4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6" w:tplc="00C8319E">
      <w:numFmt w:val="bullet"/>
      <w:lvlText w:val="•"/>
      <w:lvlJc w:val="left"/>
      <w:pPr>
        <w:ind w:left="8214" w:hanging="240"/>
      </w:pPr>
      <w:rPr>
        <w:rFonts w:hint="default"/>
        <w:lang w:val="ru-RU" w:eastAsia="en-US" w:bidi="ar-SA"/>
      </w:rPr>
    </w:lvl>
    <w:lvl w:ilvl="7" w:tplc="C9706A66">
      <w:numFmt w:val="bullet"/>
      <w:lvlText w:val="•"/>
      <w:lvlJc w:val="left"/>
      <w:pPr>
        <w:ind w:left="9785" w:hanging="240"/>
      </w:pPr>
      <w:rPr>
        <w:rFonts w:hint="default"/>
        <w:lang w:val="ru-RU" w:eastAsia="en-US" w:bidi="ar-SA"/>
      </w:rPr>
    </w:lvl>
    <w:lvl w:ilvl="8" w:tplc="2FDA10C6">
      <w:numFmt w:val="bullet"/>
      <w:lvlText w:val="•"/>
      <w:lvlJc w:val="left"/>
      <w:pPr>
        <w:ind w:left="11356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F8"/>
    <w:rsid w:val="000456A4"/>
    <w:rsid w:val="001B27A4"/>
    <w:rsid w:val="00223736"/>
    <w:rsid w:val="00285784"/>
    <w:rsid w:val="002A1C87"/>
    <w:rsid w:val="003A0863"/>
    <w:rsid w:val="003A64B3"/>
    <w:rsid w:val="004806F2"/>
    <w:rsid w:val="00534433"/>
    <w:rsid w:val="005D55F4"/>
    <w:rsid w:val="005E78BA"/>
    <w:rsid w:val="006270F8"/>
    <w:rsid w:val="0068670D"/>
    <w:rsid w:val="00985B90"/>
    <w:rsid w:val="00A7597B"/>
    <w:rsid w:val="00A95582"/>
    <w:rsid w:val="00B07E44"/>
    <w:rsid w:val="00BE65AE"/>
    <w:rsid w:val="00C32E91"/>
    <w:rsid w:val="00C5186C"/>
    <w:rsid w:val="00CD2542"/>
    <w:rsid w:val="00CF739E"/>
    <w:rsid w:val="00E25C56"/>
    <w:rsid w:val="00F7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45EC"/>
  <w15:docId w15:val="{B6DDC21F-D61C-4EFA-A05B-AAE45D38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270F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70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70F8"/>
    <w:pPr>
      <w:ind w:left="10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270F8"/>
    <w:pPr>
      <w:ind w:left="10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270F8"/>
    <w:pPr>
      <w:ind w:left="101" w:hanging="241"/>
      <w:jc w:val="both"/>
    </w:pPr>
  </w:style>
  <w:style w:type="paragraph" w:customStyle="1" w:styleId="TableParagraph">
    <w:name w:val="Table Paragraph"/>
    <w:basedOn w:val="a"/>
    <w:uiPriority w:val="1"/>
    <w:qFormat/>
    <w:rsid w:val="006270F8"/>
  </w:style>
  <w:style w:type="character" w:styleId="a5">
    <w:name w:val="Hyperlink"/>
    <w:basedOn w:val="a0"/>
    <w:semiHidden/>
    <w:unhideWhenUsed/>
    <w:rsid w:val="00285784"/>
    <w:rPr>
      <w:color w:val="0000FF"/>
      <w:u w:val="single"/>
    </w:rPr>
  </w:style>
  <w:style w:type="paragraph" w:styleId="a6">
    <w:name w:val="No Spacing"/>
    <w:uiPriority w:val="1"/>
    <w:qFormat/>
    <w:rsid w:val="00285784"/>
    <w:pPr>
      <w:widowControl/>
      <w:suppressAutoHyphens/>
      <w:autoSpaceDE/>
      <w:autoSpaceDN/>
    </w:pPr>
    <w:rPr>
      <w:rFonts w:ascii="Calibri" w:eastAsia="SimSun" w:hAnsi="Calibri" w:cs="Times New Roman"/>
      <w:lang w:val="ru-RU" w:eastAsia="ar-SA"/>
    </w:rPr>
  </w:style>
  <w:style w:type="paragraph" w:customStyle="1" w:styleId="Default">
    <w:name w:val="Default"/>
    <w:rsid w:val="00A95582"/>
    <w:pPr>
      <w:widowControl/>
      <w:adjustRightInd w:val="0"/>
    </w:pPr>
    <w:rPr>
      <w:rFonts w:ascii="Calibri" w:hAnsi="Calibri" w:cs="Calibri"/>
      <w:color w:val="000000"/>
      <w:sz w:val="24"/>
      <w:szCs w:val="24"/>
      <w:lang w:val="ru-RU"/>
    </w:rPr>
  </w:style>
  <w:style w:type="character" w:styleId="a7">
    <w:name w:val="annotation reference"/>
    <w:basedOn w:val="a0"/>
    <w:uiPriority w:val="99"/>
    <w:semiHidden/>
    <w:unhideWhenUsed/>
    <w:rsid w:val="00B07E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07E4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07E4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07E4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07E44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B07E4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07E44"/>
    <w:rPr>
      <w:rFonts w:ascii="Segoe UI" w:eastAsia="Times New Roman" w:hAnsi="Segoe UI" w:cs="Segoe UI"/>
      <w:sz w:val="18"/>
      <w:szCs w:val="18"/>
      <w:lang w:val="ru-RU"/>
    </w:rPr>
  </w:style>
  <w:style w:type="paragraph" w:styleId="ae">
    <w:name w:val="footnote text"/>
    <w:basedOn w:val="a"/>
    <w:link w:val="af"/>
    <w:uiPriority w:val="99"/>
    <w:semiHidden/>
    <w:unhideWhenUsed/>
    <w:rsid w:val="0053443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34433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534433"/>
    <w:rPr>
      <w:vertAlign w:val="superscript"/>
    </w:rPr>
  </w:style>
  <w:style w:type="table" w:styleId="af1">
    <w:name w:val="Table Grid"/>
    <w:basedOn w:val="a1"/>
    <w:uiPriority w:val="59"/>
    <w:rsid w:val="001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044ED-53DD-4182-846D-0D13C314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215K24</cp:lastModifiedBy>
  <cp:revision>12</cp:revision>
  <dcterms:created xsi:type="dcterms:W3CDTF">2024-02-27T11:11:00Z</dcterms:created>
  <dcterms:modified xsi:type="dcterms:W3CDTF">2024-02-27T13:23:00Z</dcterms:modified>
</cp:coreProperties>
</file>